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755" w:rsidRPr="00093E71" w:rsidRDefault="00B24755" w:rsidP="009562A8">
      <w:pPr>
        <w:spacing w:after="0" w:line="240" w:lineRule="auto"/>
        <w:rPr>
          <w:color w:val="262626" w:themeColor="text1" w:themeTint="D9"/>
          <w:sz w:val="20"/>
          <w:szCs w:val="20"/>
        </w:rPr>
      </w:pPr>
    </w:p>
    <w:p w:rsidR="00B24755" w:rsidRPr="00093E71" w:rsidRDefault="00E64587" w:rsidP="009562A8">
      <w:pPr>
        <w:spacing w:after="0" w:line="240" w:lineRule="auto"/>
        <w:jc w:val="center"/>
        <w:rPr>
          <w:color w:val="262626" w:themeColor="text1" w:themeTint="D9"/>
          <w:sz w:val="20"/>
          <w:szCs w:val="20"/>
        </w:rPr>
      </w:pPr>
      <w:r w:rsidRPr="00093E71">
        <w:rPr>
          <w:noProof/>
          <w:color w:val="262626" w:themeColor="text1" w:themeTint="D9"/>
          <w:lang w:val="en-AU" w:eastAsia="en-AU"/>
        </w:rPr>
        <w:drawing>
          <wp:anchor distT="0" distB="0" distL="114300" distR="114300" simplePos="0" relativeHeight="251674624" behindDoc="0" locked="0" layoutInCell="1" allowOverlap="1" wp14:anchorId="63ACF462" wp14:editId="7D2840EB">
            <wp:simplePos x="0" y="0"/>
            <wp:positionH relativeFrom="column">
              <wp:posOffset>1904365</wp:posOffset>
            </wp:positionH>
            <wp:positionV relativeFrom="paragraph">
              <wp:posOffset>-657860</wp:posOffset>
            </wp:positionV>
            <wp:extent cx="1895475" cy="1335179"/>
            <wp:effectExtent l="0" t="0" r="0" b="0"/>
            <wp:wrapNone/>
            <wp:docPr id="340" name="Picture 30" title="PT Logo on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5475" cy="1335179"/>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Default="00B24755" w:rsidP="001C51A3">
      <w:pPr>
        <w:spacing w:after="0" w:line="240" w:lineRule="auto"/>
        <w:jc w:val="right"/>
        <w:rPr>
          <w:rFonts w:ascii="Gotham" w:hAnsi="Gotham"/>
          <w:b/>
          <w:color w:val="FF0000"/>
          <w:sz w:val="40"/>
          <w:szCs w:val="20"/>
        </w:rPr>
      </w:pPr>
    </w:p>
    <w:p w:rsidR="001C51A3" w:rsidRPr="00093E71" w:rsidRDefault="001C51A3" w:rsidP="001C51A3">
      <w:pPr>
        <w:spacing w:after="0" w:line="240" w:lineRule="auto"/>
        <w:jc w:val="right"/>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F33C71" w:rsidRPr="000B44A6" w:rsidRDefault="00F33C71" w:rsidP="009562A8">
      <w:pPr>
        <w:spacing w:after="0" w:line="240" w:lineRule="auto"/>
        <w:ind w:left="2928" w:right="2908"/>
        <w:jc w:val="center"/>
        <w:rPr>
          <w:rFonts w:ascii="Gotham" w:eastAsia="Gotham Black" w:hAnsi="Gotham" w:cs="Arial"/>
          <w:color w:val="262626" w:themeColor="text1" w:themeTint="D9"/>
          <w:sz w:val="60"/>
          <w:szCs w:val="60"/>
        </w:rPr>
      </w:pPr>
      <w:r w:rsidRPr="000B44A6">
        <w:rPr>
          <w:rFonts w:ascii="Gotham" w:eastAsia="Gotham Black" w:hAnsi="Gotham" w:cs="Arial"/>
          <w:b/>
          <w:bCs/>
          <w:color w:val="262626" w:themeColor="text1" w:themeTint="D9"/>
          <w:position w:val="-3"/>
          <w:sz w:val="60"/>
          <w:szCs w:val="60"/>
        </w:rPr>
        <w:t>F</w:t>
      </w:r>
      <w:r w:rsidRPr="000B44A6">
        <w:rPr>
          <w:rFonts w:ascii="Gotham" w:eastAsia="Gotham Black" w:hAnsi="Gotham" w:cs="Arial"/>
          <w:b/>
          <w:bCs/>
          <w:color w:val="262626" w:themeColor="text1" w:themeTint="D9"/>
          <w:spacing w:val="-66"/>
          <w:position w:val="-3"/>
          <w:sz w:val="60"/>
          <w:szCs w:val="60"/>
        </w:rPr>
        <w:t xml:space="preserve"> </w:t>
      </w:r>
      <w:r w:rsidRPr="000B44A6">
        <w:rPr>
          <w:rFonts w:ascii="Gotham" w:eastAsia="Gotham Black" w:hAnsi="Gotham" w:cs="Arial"/>
          <w:b/>
          <w:bCs/>
          <w:color w:val="262626" w:themeColor="text1" w:themeTint="D9"/>
          <w:position w:val="-3"/>
          <w:sz w:val="60"/>
          <w:szCs w:val="60"/>
        </w:rPr>
        <w:t>U</w:t>
      </w:r>
      <w:r w:rsidRPr="000B44A6">
        <w:rPr>
          <w:rFonts w:ascii="Gotham" w:eastAsia="Gotham Black" w:hAnsi="Gotham" w:cs="Arial"/>
          <w:b/>
          <w:bCs/>
          <w:color w:val="262626" w:themeColor="text1" w:themeTint="D9"/>
          <w:spacing w:val="-63"/>
          <w:position w:val="-3"/>
          <w:sz w:val="60"/>
          <w:szCs w:val="60"/>
        </w:rPr>
        <w:t xml:space="preserve"> </w:t>
      </w:r>
      <w:r w:rsidRPr="000B44A6">
        <w:rPr>
          <w:rFonts w:ascii="Gotham" w:eastAsia="Gotham Black" w:hAnsi="Gotham" w:cs="Arial"/>
          <w:b/>
          <w:bCs/>
          <w:color w:val="262626" w:themeColor="text1" w:themeTint="D9"/>
          <w:position w:val="-3"/>
          <w:sz w:val="60"/>
          <w:szCs w:val="60"/>
        </w:rPr>
        <w:t>N</w:t>
      </w:r>
      <w:r w:rsidRPr="000B44A6">
        <w:rPr>
          <w:rFonts w:ascii="Gotham" w:eastAsia="Gotham Black" w:hAnsi="Gotham" w:cs="Arial"/>
          <w:b/>
          <w:bCs/>
          <w:color w:val="262626" w:themeColor="text1" w:themeTint="D9"/>
          <w:spacing w:val="-64"/>
          <w:position w:val="-3"/>
          <w:sz w:val="60"/>
          <w:szCs w:val="60"/>
        </w:rPr>
        <w:t xml:space="preserve"> </w:t>
      </w:r>
      <w:r w:rsidRPr="000B44A6">
        <w:rPr>
          <w:rFonts w:ascii="Gotham" w:eastAsia="Gotham Black" w:hAnsi="Gotham" w:cs="Arial"/>
          <w:b/>
          <w:bCs/>
          <w:color w:val="262626" w:themeColor="text1" w:themeTint="D9"/>
          <w:position w:val="-3"/>
          <w:sz w:val="60"/>
          <w:szCs w:val="60"/>
        </w:rPr>
        <w:t>D</w:t>
      </w:r>
      <w:r w:rsidRPr="000B44A6">
        <w:rPr>
          <w:rFonts w:ascii="Gotham" w:eastAsia="Gotham Black" w:hAnsi="Gotham" w:cs="Arial"/>
          <w:b/>
          <w:bCs/>
          <w:color w:val="262626" w:themeColor="text1" w:themeTint="D9"/>
          <w:spacing w:val="-76"/>
          <w:position w:val="-3"/>
          <w:sz w:val="60"/>
          <w:szCs w:val="60"/>
        </w:rPr>
        <w:t xml:space="preserve"> </w:t>
      </w:r>
      <w:r w:rsidRPr="000B44A6">
        <w:rPr>
          <w:rFonts w:ascii="Gotham" w:eastAsia="Gotham Black" w:hAnsi="Gotham" w:cs="Arial"/>
          <w:b/>
          <w:bCs/>
          <w:color w:val="262626" w:themeColor="text1" w:themeTint="D9"/>
          <w:position w:val="-3"/>
          <w:sz w:val="60"/>
          <w:szCs w:val="60"/>
        </w:rPr>
        <w:t>S</w:t>
      </w:r>
    </w:p>
    <w:p w:rsidR="00F33C71" w:rsidRPr="000B44A6" w:rsidRDefault="00F33C71" w:rsidP="009562A8">
      <w:pPr>
        <w:spacing w:after="0" w:line="240" w:lineRule="auto"/>
        <w:ind w:left="1503" w:right="1483"/>
        <w:jc w:val="center"/>
        <w:rPr>
          <w:rFonts w:ascii="Gotham" w:eastAsia="Gotham Black" w:hAnsi="Gotham" w:cs="Arial"/>
          <w:color w:val="262626" w:themeColor="text1" w:themeTint="D9"/>
          <w:sz w:val="60"/>
          <w:szCs w:val="60"/>
        </w:rPr>
      </w:pPr>
      <w:r w:rsidRPr="000B44A6">
        <w:rPr>
          <w:rFonts w:ascii="Gotham" w:eastAsia="Gotham Black" w:hAnsi="Gotham" w:cs="Arial"/>
          <w:b/>
          <w:bCs/>
          <w:color w:val="262626" w:themeColor="text1" w:themeTint="D9"/>
          <w:spacing w:val="92"/>
          <w:sz w:val="60"/>
          <w:szCs w:val="60"/>
        </w:rPr>
        <w:t>MA</w:t>
      </w:r>
      <w:r w:rsidRPr="000B44A6">
        <w:rPr>
          <w:rFonts w:ascii="Gotham" w:eastAsia="Gotham Black" w:hAnsi="Gotham" w:cs="Arial"/>
          <w:b/>
          <w:bCs/>
          <w:color w:val="262626" w:themeColor="text1" w:themeTint="D9"/>
          <w:sz w:val="60"/>
          <w:szCs w:val="60"/>
        </w:rPr>
        <w:t>N</w:t>
      </w:r>
      <w:r w:rsidRPr="000B44A6">
        <w:rPr>
          <w:rFonts w:ascii="Gotham" w:eastAsia="Gotham Black" w:hAnsi="Gotham" w:cs="Arial"/>
          <w:b/>
          <w:bCs/>
          <w:color w:val="262626" w:themeColor="text1" w:themeTint="D9"/>
          <w:spacing w:val="-74"/>
          <w:sz w:val="60"/>
          <w:szCs w:val="60"/>
        </w:rPr>
        <w:t xml:space="preserve"> </w:t>
      </w:r>
      <w:r w:rsidRPr="000B44A6">
        <w:rPr>
          <w:rFonts w:ascii="Gotham" w:eastAsia="Gotham Black" w:hAnsi="Gotham" w:cs="Arial"/>
          <w:b/>
          <w:bCs/>
          <w:color w:val="262626" w:themeColor="text1" w:themeTint="D9"/>
          <w:sz w:val="60"/>
          <w:szCs w:val="60"/>
        </w:rPr>
        <w:t>A</w:t>
      </w:r>
      <w:r w:rsidRPr="000B44A6">
        <w:rPr>
          <w:rFonts w:ascii="Gotham" w:eastAsia="Gotham Black" w:hAnsi="Gotham" w:cs="Arial"/>
          <w:b/>
          <w:bCs/>
          <w:color w:val="262626" w:themeColor="text1" w:themeTint="D9"/>
          <w:spacing w:val="-99"/>
          <w:sz w:val="60"/>
          <w:szCs w:val="60"/>
        </w:rPr>
        <w:t xml:space="preserve"> </w:t>
      </w:r>
      <w:r w:rsidRPr="000B44A6">
        <w:rPr>
          <w:rFonts w:ascii="Gotham" w:eastAsia="Gotham Black" w:hAnsi="Gotham" w:cs="Arial"/>
          <w:b/>
          <w:bCs/>
          <w:color w:val="262626" w:themeColor="text1" w:themeTint="D9"/>
          <w:sz w:val="60"/>
          <w:szCs w:val="60"/>
        </w:rPr>
        <w:t>G</w:t>
      </w:r>
      <w:r w:rsidRPr="000B44A6">
        <w:rPr>
          <w:rFonts w:ascii="Gotham" w:eastAsia="Gotham Black" w:hAnsi="Gotham" w:cs="Arial"/>
          <w:b/>
          <w:bCs/>
          <w:color w:val="262626" w:themeColor="text1" w:themeTint="D9"/>
          <w:spacing w:val="-63"/>
          <w:sz w:val="60"/>
          <w:szCs w:val="60"/>
        </w:rPr>
        <w:t xml:space="preserve"> </w:t>
      </w:r>
      <w:r w:rsidRPr="000B44A6">
        <w:rPr>
          <w:rFonts w:ascii="Gotham" w:eastAsia="Gotham Black" w:hAnsi="Gotham" w:cs="Arial"/>
          <w:b/>
          <w:bCs/>
          <w:color w:val="262626" w:themeColor="text1" w:themeTint="D9"/>
          <w:sz w:val="60"/>
          <w:szCs w:val="60"/>
        </w:rPr>
        <w:t>E</w:t>
      </w:r>
      <w:r w:rsidRPr="000B44A6">
        <w:rPr>
          <w:rFonts w:ascii="Gotham" w:eastAsia="Gotham Black" w:hAnsi="Gotham" w:cs="Arial"/>
          <w:b/>
          <w:bCs/>
          <w:color w:val="262626" w:themeColor="text1" w:themeTint="D9"/>
          <w:spacing w:val="-61"/>
          <w:sz w:val="60"/>
          <w:szCs w:val="60"/>
        </w:rPr>
        <w:t xml:space="preserve"> </w:t>
      </w:r>
      <w:r w:rsidRPr="000B44A6">
        <w:rPr>
          <w:rFonts w:ascii="Gotham" w:eastAsia="Gotham Black" w:hAnsi="Gotham" w:cs="Arial"/>
          <w:b/>
          <w:bCs/>
          <w:color w:val="262626" w:themeColor="text1" w:themeTint="D9"/>
          <w:sz w:val="60"/>
          <w:szCs w:val="60"/>
        </w:rPr>
        <w:t>M</w:t>
      </w:r>
      <w:r w:rsidRPr="000B44A6">
        <w:rPr>
          <w:rFonts w:ascii="Gotham" w:eastAsia="Gotham Black" w:hAnsi="Gotham" w:cs="Arial"/>
          <w:b/>
          <w:bCs/>
          <w:color w:val="262626" w:themeColor="text1" w:themeTint="D9"/>
          <w:spacing w:val="-64"/>
          <w:sz w:val="60"/>
          <w:szCs w:val="60"/>
        </w:rPr>
        <w:t xml:space="preserve"> </w:t>
      </w:r>
      <w:r w:rsidRPr="000B44A6">
        <w:rPr>
          <w:rFonts w:ascii="Gotham" w:eastAsia="Gotham Black" w:hAnsi="Gotham" w:cs="Arial"/>
          <w:b/>
          <w:bCs/>
          <w:color w:val="262626" w:themeColor="text1" w:themeTint="D9"/>
          <w:sz w:val="60"/>
          <w:szCs w:val="60"/>
        </w:rPr>
        <w:t>E</w:t>
      </w:r>
      <w:r w:rsidRPr="000B44A6">
        <w:rPr>
          <w:rFonts w:ascii="Gotham" w:eastAsia="Gotham Black" w:hAnsi="Gotham" w:cs="Arial"/>
          <w:b/>
          <w:bCs/>
          <w:color w:val="262626" w:themeColor="text1" w:themeTint="D9"/>
          <w:spacing w:val="-61"/>
          <w:sz w:val="60"/>
          <w:szCs w:val="60"/>
        </w:rPr>
        <w:t xml:space="preserve"> </w:t>
      </w:r>
      <w:r w:rsidRPr="000B44A6">
        <w:rPr>
          <w:rFonts w:ascii="Gotham" w:eastAsia="Gotham Black" w:hAnsi="Gotham" w:cs="Arial"/>
          <w:b/>
          <w:bCs/>
          <w:color w:val="262626" w:themeColor="text1" w:themeTint="D9"/>
          <w:sz w:val="60"/>
          <w:szCs w:val="60"/>
        </w:rPr>
        <w:t>N</w:t>
      </w:r>
      <w:r w:rsidRPr="000B44A6">
        <w:rPr>
          <w:rFonts w:ascii="Gotham" w:eastAsia="Gotham Black" w:hAnsi="Gotham" w:cs="Arial"/>
          <w:b/>
          <w:bCs/>
          <w:color w:val="262626" w:themeColor="text1" w:themeTint="D9"/>
          <w:spacing w:val="-80"/>
          <w:sz w:val="60"/>
          <w:szCs w:val="60"/>
        </w:rPr>
        <w:t xml:space="preserve"> </w:t>
      </w:r>
      <w:r w:rsidRPr="000B44A6">
        <w:rPr>
          <w:rFonts w:ascii="Gotham" w:eastAsia="Gotham Black" w:hAnsi="Gotham" w:cs="Arial"/>
          <w:b/>
          <w:bCs/>
          <w:color w:val="262626" w:themeColor="text1" w:themeTint="D9"/>
          <w:sz w:val="60"/>
          <w:szCs w:val="60"/>
        </w:rPr>
        <w:t>T S</w:t>
      </w:r>
      <w:r w:rsidRPr="000B44A6">
        <w:rPr>
          <w:rFonts w:ascii="Gotham" w:eastAsia="Gotham Black" w:hAnsi="Gotham" w:cs="Arial"/>
          <w:b/>
          <w:bCs/>
          <w:color w:val="262626" w:themeColor="text1" w:themeTint="D9"/>
          <w:spacing w:val="-67"/>
          <w:sz w:val="60"/>
          <w:szCs w:val="60"/>
        </w:rPr>
        <w:t xml:space="preserve"> </w:t>
      </w:r>
      <w:r w:rsidRPr="000B44A6">
        <w:rPr>
          <w:rFonts w:ascii="Gotham" w:eastAsia="Gotham Black" w:hAnsi="Gotham" w:cs="Arial"/>
          <w:b/>
          <w:bCs/>
          <w:color w:val="262626" w:themeColor="text1" w:themeTint="D9"/>
          <w:sz w:val="60"/>
          <w:szCs w:val="60"/>
        </w:rPr>
        <w:t>E</w:t>
      </w:r>
      <w:r w:rsidRPr="000B44A6">
        <w:rPr>
          <w:rFonts w:ascii="Gotham" w:eastAsia="Gotham Black" w:hAnsi="Gotham" w:cs="Arial"/>
          <w:b/>
          <w:bCs/>
          <w:color w:val="262626" w:themeColor="text1" w:themeTint="D9"/>
          <w:spacing w:val="-61"/>
          <w:sz w:val="60"/>
          <w:szCs w:val="60"/>
        </w:rPr>
        <w:t xml:space="preserve"> </w:t>
      </w:r>
      <w:r w:rsidRPr="000B44A6">
        <w:rPr>
          <w:rFonts w:ascii="Gotham" w:eastAsia="Gotham Black" w:hAnsi="Gotham" w:cs="Arial"/>
          <w:b/>
          <w:bCs/>
          <w:color w:val="262626" w:themeColor="text1" w:themeTint="D9"/>
          <w:spacing w:val="79"/>
          <w:sz w:val="60"/>
          <w:szCs w:val="60"/>
        </w:rPr>
        <w:t>R</w:t>
      </w:r>
      <w:r w:rsidRPr="000B44A6">
        <w:rPr>
          <w:rFonts w:ascii="Gotham" w:eastAsia="Gotham Black" w:hAnsi="Gotham" w:cs="Arial"/>
          <w:b/>
          <w:bCs/>
          <w:color w:val="262626" w:themeColor="text1" w:themeTint="D9"/>
          <w:sz w:val="60"/>
          <w:szCs w:val="60"/>
        </w:rPr>
        <w:t>V</w:t>
      </w:r>
      <w:r w:rsidRPr="000B44A6">
        <w:rPr>
          <w:rFonts w:ascii="Gotham" w:eastAsia="Gotham Black" w:hAnsi="Gotham" w:cs="Arial"/>
          <w:b/>
          <w:bCs/>
          <w:color w:val="262626" w:themeColor="text1" w:themeTint="D9"/>
          <w:spacing w:val="-76"/>
          <w:sz w:val="60"/>
          <w:szCs w:val="60"/>
        </w:rPr>
        <w:t xml:space="preserve"> </w:t>
      </w:r>
      <w:r w:rsidRPr="000B44A6">
        <w:rPr>
          <w:rFonts w:ascii="Gotham" w:eastAsia="Gotham Black" w:hAnsi="Gotham" w:cs="Arial"/>
          <w:b/>
          <w:bCs/>
          <w:color w:val="262626" w:themeColor="text1" w:themeTint="D9"/>
          <w:sz w:val="60"/>
          <w:szCs w:val="60"/>
        </w:rPr>
        <w:t>I</w:t>
      </w:r>
      <w:r w:rsidRPr="000B44A6">
        <w:rPr>
          <w:rFonts w:ascii="Gotham" w:eastAsia="Gotham Black" w:hAnsi="Gotham" w:cs="Arial"/>
          <w:b/>
          <w:bCs/>
          <w:color w:val="262626" w:themeColor="text1" w:themeTint="D9"/>
          <w:spacing w:val="-69"/>
          <w:sz w:val="60"/>
          <w:szCs w:val="60"/>
        </w:rPr>
        <w:t xml:space="preserve"> </w:t>
      </w:r>
      <w:r w:rsidRPr="000B44A6">
        <w:rPr>
          <w:rFonts w:ascii="Gotham" w:eastAsia="Gotham Black" w:hAnsi="Gotham" w:cs="Arial"/>
          <w:b/>
          <w:bCs/>
          <w:color w:val="262626" w:themeColor="text1" w:themeTint="D9"/>
          <w:sz w:val="60"/>
          <w:szCs w:val="60"/>
        </w:rPr>
        <w:t>C</w:t>
      </w:r>
      <w:r w:rsidRPr="000B44A6">
        <w:rPr>
          <w:rFonts w:ascii="Gotham" w:eastAsia="Gotham Black" w:hAnsi="Gotham" w:cs="Arial"/>
          <w:b/>
          <w:bCs/>
          <w:color w:val="262626" w:themeColor="text1" w:themeTint="D9"/>
          <w:spacing w:val="-72"/>
          <w:sz w:val="60"/>
          <w:szCs w:val="60"/>
        </w:rPr>
        <w:t xml:space="preserve"> </w:t>
      </w:r>
      <w:r w:rsidRPr="000B44A6">
        <w:rPr>
          <w:rFonts w:ascii="Gotham" w:eastAsia="Gotham Black" w:hAnsi="Gotham" w:cs="Arial"/>
          <w:b/>
          <w:bCs/>
          <w:color w:val="262626" w:themeColor="text1" w:themeTint="D9"/>
          <w:sz w:val="60"/>
          <w:szCs w:val="60"/>
        </w:rPr>
        <w:t>E</w:t>
      </w:r>
    </w:p>
    <w:p w:rsidR="00F33C71" w:rsidRPr="00093E71" w:rsidRDefault="00F33C71" w:rsidP="009562A8">
      <w:pPr>
        <w:spacing w:after="0" w:line="240" w:lineRule="auto"/>
        <w:rPr>
          <w:color w:val="262626" w:themeColor="text1" w:themeTint="D9"/>
          <w:sz w:val="18"/>
          <w:szCs w:val="18"/>
        </w:rPr>
      </w:pPr>
    </w:p>
    <w:p w:rsidR="00F33C71" w:rsidRPr="00093E71" w:rsidRDefault="00F33C71" w:rsidP="009562A8">
      <w:pPr>
        <w:spacing w:after="0" w:line="240" w:lineRule="auto"/>
        <w:rPr>
          <w:color w:val="262626" w:themeColor="text1" w:themeTint="D9"/>
          <w:sz w:val="20"/>
          <w:szCs w:val="20"/>
        </w:rPr>
      </w:pPr>
    </w:p>
    <w:p w:rsidR="00F33C71" w:rsidRPr="00093E71" w:rsidRDefault="00F33C71" w:rsidP="009562A8">
      <w:pPr>
        <w:spacing w:after="0" w:line="240" w:lineRule="auto"/>
        <w:rPr>
          <w:color w:val="262626" w:themeColor="text1" w:themeTint="D9"/>
          <w:sz w:val="20"/>
          <w:szCs w:val="20"/>
        </w:rPr>
      </w:pPr>
    </w:p>
    <w:p w:rsidR="00F33C71" w:rsidRPr="00093E71" w:rsidRDefault="00F33C71" w:rsidP="009562A8">
      <w:pPr>
        <w:spacing w:after="0" w:line="240" w:lineRule="auto"/>
        <w:rPr>
          <w:color w:val="262626" w:themeColor="text1" w:themeTint="D9"/>
          <w:sz w:val="20"/>
          <w:szCs w:val="20"/>
        </w:rPr>
      </w:pPr>
    </w:p>
    <w:p w:rsidR="00F33C71" w:rsidRPr="00093E71" w:rsidRDefault="00F33C71" w:rsidP="009562A8">
      <w:pPr>
        <w:spacing w:after="0" w:line="240" w:lineRule="auto"/>
        <w:rPr>
          <w:color w:val="262626" w:themeColor="text1" w:themeTint="D9"/>
          <w:sz w:val="20"/>
          <w:szCs w:val="20"/>
        </w:rPr>
      </w:pPr>
    </w:p>
    <w:p w:rsidR="00F33C71" w:rsidRPr="00093E71" w:rsidRDefault="00F33C71" w:rsidP="009562A8">
      <w:pPr>
        <w:spacing w:after="0" w:line="240" w:lineRule="auto"/>
        <w:rPr>
          <w:color w:val="262626" w:themeColor="text1" w:themeTint="D9"/>
          <w:sz w:val="20"/>
          <w:szCs w:val="20"/>
        </w:rPr>
      </w:pPr>
    </w:p>
    <w:p w:rsidR="00F33C71" w:rsidRPr="00093E71" w:rsidRDefault="00F33C71" w:rsidP="009562A8">
      <w:pPr>
        <w:tabs>
          <w:tab w:val="left" w:pos="4340"/>
        </w:tabs>
        <w:spacing w:after="0" w:line="240" w:lineRule="auto"/>
        <w:ind w:left="2620" w:right="2556"/>
        <w:jc w:val="center"/>
        <w:rPr>
          <w:rFonts w:ascii="Gotham" w:eastAsia="Dax-Regular" w:hAnsi="Gotham" w:cs="Dax-Regular"/>
          <w:color w:val="262626" w:themeColor="text1" w:themeTint="D9"/>
          <w:sz w:val="48"/>
          <w:szCs w:val="48"/>
        </w:rPr>
      </w:pPr>
      <w:r w:rsidRPr="00093E71">
        <w:rPr>
          <w:rFonts w:ascii="Gotham" w:eastAsia="Dax-Regular" w:hAnsi="Gotham" w:cs="Dax-Regular"/>
          <w:color w:val="262626" w:themeColor="text1" w:themeTint="D9"/>
          <w:sz w:val="48"/>
          <w:szCs w:val="48"/>
        </w:rPr>
        <w:t>QUARTERLY INVESTMENT REPORT</w:t>
      </w:r>
    </w:p>
    <w:p w:rsidR="00F33C71" w:rsidRPr="00093E71" w:rsidRDefault="00F33C71" w:rsidP="009562A8">
      <w:pPr>
        <w:tabs>
          <w:tab w:val="left" w:pos="4340"/>
        </w:tabs>
        <w:spacing w:after="0" w:line="240" w:lineRule="auto"/>
        <w:ind w:left="2620" w:right="2556"/>
        <w:jc w:val="center"/>
        <w:rPr>
          <w:rFonts w:ascii="Gotham" w:eastAsia="Dax-Regular" w:hAnsi="Gotham" w:cs="Dax-Regular"/>
          <w:color w:val="262626" w:themeColor="text1" w:themeTint="D9"/>
          <w:sz w:val="48"/>
          <w:szCs w:val="48"/>
        </w:rPr>
      </w:pPr>
    </w:p>
    <w:p w:rsidR="00F33C71" w:rsidRPr="00D3479E" w:rsidRDefault="00A94675" w:rsidP="009562A8">
      <w:pPr>
        <w:tabs>
          <w:tab w:val="left" w:pos="4340"/>
        </w:tabs>
        <w:spacing w:after="0" w:line="240" w:lineRule="auto"/>
        <w:ind w:left="1560" w:right="1459"/>
        <w:jc w:val="center"/>
        <w:rPr>
          <w:rFonts w:ascii="Gotham" w:eastAsia="Dax-Regular" w:hAnsi="Gotham" w:cs="Dax-Regular"/>
          <w:color w:val="262626" w:themeColor="text1" w:themeTint="D9"/>
          <w:sz w:val="44"/>
          <w:szCs w:val="44"/>
        </w:rPr>
      </w:pPr>
      <w:r w:rsidRPr="00D3479E">
        <w:rPr>
          <w:rFonts w:ascii="Gotham" w:eastAsia="Dax-Regular" w:hAnsi="Gotham" w:cs="Dax-Regular"/>
          <w:color w:val="262626" w:themeColor="text1" w:themeTint="D9"/>
          <w:sz w:val="44"/>
          <w:szCs w:val="44"/>
        </w:rPr>
        <w:t>3</w:t>
      </w:r>
      <w:r w:rsidR="008A009B">
        <w:rPr>
          <w:rFonts w:ascii="Gotham" w:eastAsia="Dax-Regular" w:hAnsi="Gotham" w:cs="Dax-Regular"/>
          <w:color w:val="262626" w:themeColor="text1" w:themeTint="D9"/>
          <w:sz w:val="44"/>
          <w:szCs w:val="44"/>
        </w:rPr>
        <w:t>1 December</w:t>
      </w:r>
      <w:r w:rsidR="000F3F6E">
        <w:rPr>
          <w:rFonts w:ascii="Gotham" w:eastAsia="Dax-Regular" w:hAnsi="Gotham" w:cs="Dax-Regular"/>
          <w:color w:val="262626" w:themeColor="text1" w:themeTint="D9"/>
          <w:sz w:val="44"/>
          <w:szCs w:val="44"/>
        </w:rPr>
        <w:t xml:space="preserve"> 201</w:t>
      </w:r>
      <w:r w:rsidR="00AD5602">
        <w:rPr>
          <w:rFonts w:ascii="Gotham" w:eastAsia="Dax-Regular" w:hAnsi="Gotham" w:cs="Dax-Regular"/>
          <w:color w:val="262626" w:themeColor="text1" w:themeTint="D9"/>
          <w:sz w:val="44"/>
          <w:szCs w:val="44"/>
        </w:rPr>
        <w:t>9</w:t>
      </w: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24755" w:rsidRPr="00093E71" w:rsidRDefault="00B24755" w:rsidP="009562A8">
      <w:pPr>
        <w:spacing w:after="0" w:line="240" w:lineRule="auto"/>
        <w:rPr>
          <w:color w:val="262626" w:themeColor="text1" w:themeTint="D9"/>
          <w:sz w:val="20"/>
          <w:szCs w:val="20"/>
        </w:rPr>
      </w:pPr>
    </w:p>
    <w:p w:rsidR="00B735C9" w:rsidRPr="00093E71" w:rsidRDefault="00B735C9" w:rsidP="009562A8">
      <w:pPr>
        <w:spacing w:after="0" w:line="240" w:lineRule="auto"/>
        <w:ind w:right="1090"/>
        <w:rPr>
          <w:rFonts w:ascii="Arial" w:eastAsia="Arial" w:hAnsi="Arial" w:cs="Arial"/>
          <w:b/>
          <w:bCs/>
          <w:color w:val="262626" w:themeColor="text1" w:themeTint="D9"/>
          <w:spacing w:val="-5"/>
          <w:position w:val="-1"/>
          <w:sz w:val="21"/>
          <w:szCs w:val="21"/>
        </w:rPr>
      </w:pPr>
    </w:p>
    <w:p w:rsidR="00B06FDA" w:rsidRPr="00093E71" w:rsidRDefault="00B06FDA" w:rsidP="009562A8">
      <w:pPr>
        <w:spacing w:after="0" w:line="240" w:lineRule="auto"/>
        <w:ind w:right="1090"/>
        <w:rPr>
          <w:rFonts w:ascii="Arial" w:eastAsia="Arial" w:hAnsi="Arial" w:cs="Arial"/>
          <w:b/>
          <w:bCs/>
          <w:color w:val="262626" w:themeColor="text1" w:themeTint="D9"/>
          <w:spacing w:val="-5"/>
          <w:position w:val="-1"/>
          <w:sz w:val="21"/>
          <w:szCs w:val="21"/>
        </w:rPr>
      </w:pPr>
    </w:p>
    <w:p w:rsidR="00B06FDA" w:rsidRPr="00093E71" w:rsidRDefault="00B06FDA" w:rsidP="009562A8">
      <w:pPr>
        <w:spacing w:after="0" w:line="240" w:lineRule="auto"/>
        <w:ind w:right="1090"/>
        <w:rPr>
          <w:rFonts w:ascii="Arial" w:eastAsia="Arial" w:hAnsi="Arial" w:cs="Arial"/>
          <w:b/>
          <w:bCs/>
          <w:color w:val="262626" w:themeColor="text1" w:themeTint="D9"/>
          <w:spacing w:val="-5"/>
          <w:position w:val="-1"/>
          <w:sz w:val="21"/>
          <w:szCs w:val="21"/>
        </w:rPr>
      </w:pPr>
    </w:p>
    <w:p w:rsidR="00B06FDA" w:rsidRPr="00093E71" w:rsidRDefault="00B06FDA" w:rsidP="009562A8">
      <w:pPr>
        <w:spacing w:after="0" w:line="240" w:lineRule="auto"/>
        <w:ind w:right="1090"/>
        <w:rPr>
          <w:rFonts w:ascii="Arial" w:eastAsia="Arial" w:hAnsi="Arial" w:cs="Arial"/>
          <w:b/>
          <w:bCs/>
          <w:color w:val="262626" w:themeColor="text1" w:themeTint="D9"/>
          <w:spacing w:val="-5"/>
          <w:position w:val="-1"/>
          <w:sz w:val="21"/>
          <w:szCs w:val="21"/>
        </w:rPr>
      </w:pPr>
      <w:r w:rsidRPr="00093E71">
        <w:rPr>
          <w:rFonts w:ascii="Arial" w:eastAsia="Arial" w:hAnsi="Arial" w:cs="Arial"/>
          <w:b/>
          <w:bCs/>
          <w:noProof/>
          <w:color w:val="262626" w:themeColor="text1" w:themeTint="D9"/>
          <w:spacing w:val="-5"/>
          <w:position w:val="-1"/>
          <w:sz w:val="21"/>
          <w:szCs w:val="21"/>
          <w:lang w:val="en-AU" w:eastAsia="en-AU"/>
        </w:rPr>
        <w:drawing>
          <wp:anchor distT="0" distB="0" distL="114300" distR="114300" simplePos="0" relativeHeight="251685888" behindDoc="0" locked="0" layoutInCell="1" allowOverlap="1" wp14:anchorId="0C4F781A" wp14:editId="5FBF3351">
            <wp:simplePos x="0" y="0"/>
            <wp:positionH relativeFrom="column">
              <wp:posOffset>1929765</wp:posOffset>
            </wp:positionH>
            <wp:positionV relativeFrom="paragraph">
              <wp:posOffset>-12065</wp:posOffset>
            </wp:positionV>
            <wp:extent cx="508000" cy="508000"/>
            <wp:effectExtent l="0" t="0" r="6350" b="6350"/>
            <wp:wrapNone/>
            <wp:docPr id="9" name="Picture 6" title="SA Govt piping Shrike ron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93E71">
        <w:rPr>
          <w:rFonts w:ascii="Arial" w:eastAsia="Arial" w:hAnsi="Arial" w:cs="Arial"/>
          <w:b/>
          <w:bCs/>
          <w:noProof/>
          <w:color w:val="262626" w:themeColor="text1" w:themeTint="D9"/>
          <w:spacing w:val="-5"/>
          <w:position w:val="-1"/>
          <w:sz w:val="21"/>
          <w:szCs w:val="21"/>
          <w:lang w:val="en-AU" w:eastAsia="en-AU"/>
        </w:rPr>
        <w:drawing>
          <wp:anchor distT="0" distB="0" distL="114300" distR="114300" simplePos="0" relativeHeight="251684864" behindDoc="0" locked="0" layoutInCell="1" allowOverlap="1" wp14:anchorId="45209B45" wp14:editId="0EF16EAD">
            <wp:simplePos x="0" y="0"/>
            <wp:positionH relativeFrom="column">
              <wp:posOffset>2522220</wp:posOffset>
            </wp:positionH>
            <wp:positionV relativeFrom="paragraph">
              <wp:posOffset>76585</wp:posOffset>
            </wp:positionV>
            <wp:extent cx="1210310" cy="327660"/>
            <wp:effectExtent l="0" t="0" r="8890" b="0"/>
            <wp:wrapNone/>
            <wp:docPr id="8" name="Picture 7" title="Govt of 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0310" cy="3276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rsidR="00B06FDA" w:rsidRPr="00093E71" w:rsidRDefault="00B06FDA" w:rsidP="009562A8">
      <w:pPr>
        <w:spacing w:after="0" w:line="240" w:lineRule="auto"/>
        <w:ind w:right="1090"/>
        <w:rPr>
          <w:rFonts w:ascii="Arial" w:eastAsia="Arial" w:hAnsi="Arial" w:cs="Arial"/>
          <w:b/>
          <w:bCs/>
          <w:color w:val="262626" w:themeColor="text1" w:themeTint="D9"/>
          <w:spacing w:val="-5"/>
          <w:position w:val="-1"/>
          <w:sz w:val="21"/>
          <w:szCs w:val="21"/>
        </w:rPr>
      </w:pPr>
    </w:p>
    <w:p w:rsidR="00B06FDA" w:rsidRPr="00093E71" w:rsidRDefault="00B06FDA" w:rsidP="009562A8">
      <w:pPr>
        <w:spacing w:after="0" w:line="240" w:lineRule="auto"/>
        <w:ind w:right="1090"/>
        <w:rPr>
          <w:rFonts w:ascii="Arial" w:eastAsia="Arial" w:hAnsi="Arial" w:cs="Arial"/>
          <w:b/>
          <w:bCs/>
          <w:color w:val="262626" w:themeColor="text1" w:themeTint="D9"/>
          <w:spacing w:val="-5"/>
          <w:position w:val="-1"/>
          <w:sz w:val="21"/>
          <w:szCs w:val="21"/>
        </w:rPr>
      </w:pPr>
    </w:p>
    <w:p w:rsidR="00A76EFA" w:rsidRDefault="00A76EFA" w:rsidP="009562A8">
      <w:pPr>
        <w:spacing w:after="0" w:line="240" w:lineRule="auto"/>
        <w:contextualSpacing/>
        <w:rPr>
          <w:rFonts w:ascii="Dax-Regular" w:hAnsi="Dax-Regular"/>
          <w:color w:val="262626" w:themeColor="text1" w:themeTint="D9"/>
        </w:rPr>
      </w:pPr>
    </w:p>
    <w:p w:rsidR="000B42F9" w:rsidRDefault="000B42F9" w:rsidP="009562A8">
      <w:pPr>
        <w:spacing w:after="0" w:line="240" w:lineRule="auto"/>
        <w:contextualSpacing/>
        <w:rPr>
          <w:rFonts w:ascii="Dax-Regular" w:hAnsi="Dax-Regular"/>
          <w:color w:val="262626" w:themeColor="text1" w:themeTint="D9"/>
        </w:rPr>
      </w:pPr>
    </w:p>
    <w:p w:rsidR="000B42F9" w:rsidRDefault="000B42F9" w:rsidP="009562A8">
      <w:pPr>
        <w:spacing w:after="0" w:line="240" w:lineRule="auto"/>
        <w:contextualSpacing/>
        <w:rPr>
          <w:rFonts w:ascii="Dax-Regular" w:hAnsi="Dax-Regular"/>
          <w:color w:val="262626" w:themeColor="text1" w:themeTint="D9"/>
        </w:rPr>
      </w:pPr>
    </w:p>
    <w:p w:rsidR="000B42F9" w:rsidRDefault="000B42F9" w:rsidP="009562A8">
      <w:pPr>
        <w:spacing w:after="0" w:line="240" w:lineRule="auto"/>
        <w:contextualSpacing/>
        <w:rPr>
          <w:rFonts w:ascii="Dax-Regular" w:hAnsi="Dax-Regular"/>
          <w:color w:val="262626" w:themeColor="text1" w:themeTint="D9"/>
        </w:rPr>
      </w:pPr>
    </w:p>
    <w:p w:rsidR="000B42F9" w:rsidRDefault="000B42F9" w:rsidP="009562A8">
      <w:pPr>
        <w:spacing w:after="0" w:line="240" w:lineRule="auto"/>
        <w:contextualSpacing/>
        <w:rPr>
          <w:rFonts w:ascii="Dax-Regular" w:hAnsi="Dax-Regular"/>
          <w:color w:val="262626" w:themeColor="text1" w:themeTint="D9"/>
        </w:rPr>
      </w:pPr>
    </w:p>
    <w:p w:rsidR="000B42F9" w:rsidRDefault="000B42F9" w:rsidP="009562A8">
      <w:pPr>
        <w:spacing w:after="0" w:line="240" w:lineRule="auto"/>
        <w:contextualSpacing/>
        <w:rPr>
          <w:rFonts w:ascii="Dax-Regular" w:hAnsi="Dax-Regular"/>
          <w:color w:val="262626" w:themeColor="text1" w:themeTint="D9"/>
        </w:rPr>
      </w:pPr>
    </w:p>
    <w:p w:rsidR="000B42F9" w:rsidRDefault="000B42F9" w:rsidP="009562A8">
      <w:pPr>
        <w:spacing w:after="0" w:line="240" w:lineRule="auto"/>
        <w:contextualSpacing/>
        <w:rPr>
          <w:rFonts w:ascii="Dax-Regular" w:hAnsi="Dax-Regular"/>
          <w:color w:val="262626" w:themeColor="text1" w:themeTint="D9"/>
        </w:rPr>
      </w:pPr>
    </w:p>
    <w:p w:rsidR="000B42F9" w:rsidRDefault="000B42F9" w:rsidP="009562A8">
      <w:pPr>
        <w:spacing w:after="0" w:line="240" w:lineRule="auto"/>
        <w:contextualSpacing/>
        <w:rPr>
          <w:rFonts w:ascii="Dax-Regular" w:hAnsi="Dax-Regular"/>
          <w:color w:val="262626" w:themeColor="text1" w:themeTint="D9"/>
        </w:rPr>
      </w:pPr>
    </w:p>
    <w:p w:rsidR="000B42F9" w:rsidRDefault="000B42F9" w:rsidP="009562A8">
      <w:pPr>
        <w:spacing w:after="0" w:line="240" w:lineRule="auto"/>
        <w:contextualSpacing/>
        <w:rPr>
          <w:rFonts w:ascii="Dax-Regular" w:hAnsi="Dax-Regular"/>
          <w:color w:val="262626" w:themeColor="text1" w:themeTint="D9"/>
        </w:rPr>
      </w:pPr>
    </w:p>
    <w:p w:rsidR="000B42F9" w:rsidRDefault="000B42F9"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spacing w:after="0" w:line="240" w:lineRule="auto"/>
        <w:contextualSpacing/>
        <w:rPr>
          <w:rFonts w:ascii="Dax-Regular" w:hAnsi="Dax-Regular"/>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5568A3" w:rsidRDefault="005568A3" w:rsidP="009562A8">
      <w:pPr>
        <w:spacing w:after="0" w:line="240" w:lineRule="auto"/>
        <w:ind w:right="3112"/>
        <w:rPr>
          <w:rFonts w:ascii="Arial" w:hAnsi="Arial" w:cs="Arial"/>
          <w:color w:val="262626" w:themeColor="text1" w:themeTint="D9"/>
        </w:rPr>
      </w:pPr>
    </w:p>
    <w:p w:rsidR="00A76EFA" w:rsidRPr="001F3858" w:rsidRDefault="00A76EFA" w:rsidP="009562A8">
      <w:pPr>
        <w:spacing w:after="0" w:line="240" w:lineRule="auto"/>
        <w:ind w:right="3112"/>
        <w:rPr>
          <w:rFonts w:ascii="Arial" w:eastAsia="Gotham Black" w:hAnsi="Arial" w:cs="Arial"/>
          <w:b/>
          <w:bCs/>
          <w:color w:val="262626" w:themeColor="text1" w:themeTint="D9"/>
        </w:rPr>
      </w:pPr>
      <w:r w:rsidRPr="001F3858">
        <w:rPr>
          <w:rFonts w:ascii="Arial" w:hAnsi="Arial" w:cs="Arial"/>
          <w:color w:val="262626" w:themeColor="text1" w:themeTint="D9"/>
        </w:rPr>
        <w:t xml:space="preserve">Produced by </w:t>
      </w:r>
    </w:p>
    <w:p w:rsidR="00A76EFA" w:rsidRPr="001F3858" w:rsidRDefault="00F74555" w:rsidP="009562A8">
      <w:pPr>
        <w:spacing w:after="0" w:line="240" w:lineRule="auto"/>
        <w:ind w:right="3112"/>
        <w:rPr>
          <w:rFonts w:ascii="Arial" w:eastAsia="Gotham Black" w:hAnsi="Arial" w:cs="Arial"/>
          <w:color w:val="262626" w:themeColor="text1" w:themeTint="D9"/>
        </w:rPr>
      </w:pPr>
      <w:r>
        <w:rPr>
          <w:rFonts w:ascii="Arial" w:eastAsia="Gotham Black" w:hAnsi="Arial" w:cs="Arial"/>
          <w:b/>
          <w:bCs/>
          <w:color w:val="262626" w:themeColor="text1" w:themeTint="D9"/>
        </w:rPr>
        <w:t xml:space="preserve">THE </w:t>
      </w:r>
      <w:r w:rsidR="00A76EFA" w:rsidRPr="001F3858">
        <w:rPr>
          <w:rFonts w:ascii="Arial" w:eastAsia="Gotham Black" w:hAnsi="Arial" w:cs="Arial"/>
          <w:b/>
          <w:bCs/>
          <w:color w:val="262626" w:themeColor="text1" w:themeTint="D9"/>
        </w:rPr>
        <w:t>P U</w:t>
      </w:r>
      <w:r w:rsidR="00A76EFA" w:rsidRPr="001F3858">
        <w:rPr>
          <w:rFonts w:ascii="Arial" w:eastAsia="Gotham Black" w:hAnsi="Arial" w:cs="Arial"/>
          <w:b/>
          <w:bCs/>
          <w:color w:val="262626" w:themeColor="text1" w:themeTint="D9"/>
          <w:spacing w:val="-19"/>
        </w:rPr>
        <w:t xml:space="preserve"> </w:t>
      </w:r>
      <w:r w:rsidR="00A76EFA" w:rsidRPr="001F3858">
        <w:rPr>
          <w:rFonts w:ascii="Arial" w:eastAsia="Gotham Black" w:hAnsi="Arial" w:cs="Arial"/>
          <w:b/>
          <w:bCs/>
          <w:color w:val="262626" w:themeColor="text1" w:themeTint="D9"/>
        </w:rPr>
        <w:t>B</w:t>
      </w:r>
      <w:r w:rsidR="00A76EFA" w:rsidRPr="001F3858">
        <w:rPr>
          <w:rFonts w:ascii="Arial" w:eastAsia="Gotham Black" w:hAnsi="Arial" w:cs="Arial"/>
          <w:b/>
          <w:bCs/>
          <w:color w:val="262626" w:themeColor="text1" w:themeTint="D9"/>
          <w:spacing w:val="-19"/>
        </w:rPr>
        <w:t xml:space="preserve"> </w:t>
      </w:r>
      <w:r w:rsidR="00A76EFA" w:rsidRPr="001F3858">
        <w:rPr>
          <w:rFonts w:ascii="Arial" w:eastAsia="Gotham Black" w:hAnsi="Arial" w:cs="Arial"/>
          <w:b/>
          <w:bCs/>
          <w:color w:val="262626" w:themeColor="text1" w:themeTint="D9"/>
        </w:rPr>
        <w:t>L</w:t>
      </w:r>
      <w:r w:rsidR="00A76EFA" w:rsidRPr="001F3858">
        <w:rPr>
          <w:rFonts w:ascii="Arial" w:eastAsia="Gotham Black" w:hAnsi="Arial" w:cs="Arial"/>
          <w:b/>
          <w:bCs/>
          <w:color w:val="262626" w:themeColor="text1" w:themeTint="D9"/>
          <w:spacing w:val="-24"/>
        </w:rPr>
        <w:t xml:space="preserve"> </w:t>
      </w:r>
      <w:r w:rsidR="00A76EFA" w:rsidRPr="001F3858">
        <w:rPr>
          <w:rFonts w:ascii="Arial" w:eastAsia="Gotham Black" w:hAnsi="Arial" w:cs="Arial"/>
          <w:b/>
          <w:bCs/>
          <w:color w:val="262626" w:themeColor="text1" w:themeTint="D9"/>
        </w:rPr>
        <w:t>I</w:t>
      </w:r>
      <w:r w:rsidR="00A76EFA" w:rsidRPr="001F3858">
        <w:rPr>
          <w:rFonts w:ascii="Arial" w:eastAsia="Gotham Black" w:hAnsi="Arial" w:cs="Arial"/>
          <w:b/>
          <w:bCs/>
          <w:color w:val="262626" w:themeColor="text1" w:themeTint="D9"/>
          <w:spacing w:val="-21"/>
        </w:rPr>
        <w:t xml:space="preserve"> </w:t>
      </w:r>
      <w:r w:rsidR="00A76EFA" w:rsidRPr="001F3858">
        <w:rPr>
          <w:rFonts w:ascii="Arial" w:eastAsia="Gotham Black" w:hAnsi="Arial" w:cs="Arial"/>
          <w:b/>
          <w:bCs/>
          <w:color w:val="262626" w:themeColor="text1" w:themeTint="D9"/>
        </w:rPr>
        <w:t xml:space="preserve">C </w:t>
      </w:r>
      <w:r w:rsidR="00A76EFA" w:rsidRPr="001F3858">
        <w:rPr>
          <w:rFonts w:ascii="Arial" w:eastAsia="Gotham Black" w:hAnsi="Arial" w:cs="Arial"/>
          <w:b/>
          <w:bCs/>
          <w:color w:val="262626" w:themeColor="text1" w:themeTint="D9"/>
          <w:spacing w:val="32"/>
        </w:rPr>
        <w:t>T</w:t>
      </w:r>
      <w:r w:rsidR="00A76EFA" w:rsidRPr="001F3858">
        <w:rPr>
          <w:rFonts w:ascii="Arial" w:eastAsia="Gotham Black" w:hAnsi="Arial" w:cs="Arial"/>
          <w:b/>
          <w:bCs/>
          <w:color w:val="262626" w:themeColor="text1" w:themeTint="D9"/>
        </w:rPr>
        <w:t>R</w:t>
      </w:r>
      <w:r w:rsidR="00A76EFA" w:rsidRPr="001F3858">
        <w:rPr>
          <w:rFonts w:ascii="Arial" w:eastAsia="Gotham Black" w:hAnsi="Arial" w:cs="Arial"/>
          <w:b/>
          <w:bCs/>
          <w:color w:val="262626" w:themeColor="text1" w:themeTint="D9"/>
          <w:spacing w:val="-20"/>
        </w:rPr>
        <w:t xml:space="preserve"> </w:t>
      </w:r>
      <w:r w:rsidR="00A76EFA" w:rsidRPr="001F3858">
        <w:rPr>
          <w:rFonts w:ascii="Arial" w:eastAsia="Gotham Black" w:hAnsi="Arial" w:cs="Arial"/>
          <w:b/>
          <w:bCs/>
          <w:color w:val="262626" w:themeColor="text1" w:themeTint="D9"/>
        </w:rPr>
        <w:t>U</w:t>
      </w:r>
      <w:r w:rsidR="00A76EFA" w:rsidRPr="001F3858">
        <w:rPr>
          <w:rFonts w:ascii="Arial" w:eastAsia="Gotham Black" w:hAnsi="Arial" w:cs="Arial"/>
          <w:b/>
          <w:bCs/>
          <w:color w:val="262626" w:themeColor="text1" w:themeTint="D9"/>
          <w:spacing w:val="-20"/>
        </w:rPr>
        <w:t xml:space="preserve"> </w:t>
      </w:r>
      <w:r w:rsidR="00A76EFA" w:rsidRPr="001F3858">
        <w:rPr>
          <w:rFonts w:ascii="Arial" w:eastAsia="Gotham Black" w:hAnsi="Arial" w:cs="Arial"/>
          <w:b/>
          <w:bCs/>
          <w:color w:val="262626" w:themeColor="text1" w:themeTint="D9"/>
        </w:rPr>
        <w:t>S</w:t>
      </w:r>
      <w:r w:rsidR="00A76EFA" w:rsidRPr="001F3858">
        <w:rPr>
          <w:rFonts w:ascii="Arial" w:eastAsia="Gotham Black" w:hAnsi="Arial" w:cs="Arial"/>
          <w:b/>
          <w:bCs/>
          <w:color w:val="262626" w:themeColor="text1" w:themeTint="D9"/>
          <w:spacing w:val="-23"/>
        </w:rPr>
        <w:t xml:space="preserve"> </w:t>
      </w:r>
      <w:r w:rsidR="00A76EFA" w:rsidRPr="001F3858">
        <w:rPr>
          <w:rFonts w:ascii="Arial" w:eastAsia="Gotham Black" w:hAnsi="Arial" w:cs="Arial"/>
          <w:b/>
          <w:bCs/>
          <w:color w:val="262626" w:themeColor="text1" w:themeTint="D9"/>
          <w:spacing w:val="32"/>
        </w:rPr>
        <w:t>T</w:t>
      </w:r>
      <w:r w:rsidR="00A76EFA" w:rsidRPr="001F3858">
        <w:rPr>
          <w:rFonts w:ascii="Arial" w:eastAsia="Gotham Black" w:hAnsi="Arial" w:cs="Arial"/>
          <w:b/>
          <w:bCs/>
          <w:color w:val="262626" w:themeColor="text1" w:themeTint="D9"/>
        </w:rPr>
        <w:t>E</w:t>
      </w:r>
      <w:r w:rsidR="00A76EFA" w:rsidRPr="001F3858">
        <w:rPr>
          <w:rFonts w:ascii="Arial" w:eastAsia="Gotham Black" w:hAnsi="Arial" w:cs="Arial"/>
          <w:b/>
          <w:bCs/>
          <w:color w:val="262626" w:themeColor="text1" w:themeTint="D9"/>
          <w:spacing w:val="-18"/>
        </w:rPr>
        <w:t xml:space="preserve"> </w:t>
      </w:r>
      <w:r w:rsidR="00A76EFA" w:rsidRPr="001F3858">
        <w:rPr>
          <w:rFonts w:ascii="Arial" w:eastAsia="Gotham Black" w:hAnsi="Arial" w:cs="Arial"/>
          <w:b/>
          <w:bCs/>
          <w:color w:val="262626" w:themeColor="text1" w:themeTint="D9"/>
        </w:rPr>
        <w:t>E</w:t>
      </w:r>
    </w:p>
    <w:p w:rsidR="00A76EFA" w:rsidRPr="001F3858" w:rsidRDefault="00A76EFA" w:rsidP="009562A8">
      <w:pPr>
        <w:spacing w:after="0" w:line="240" w:lineRule="auto"/>
        <w:ind w:right="1061"/>
        <w:rPr>
          <w:rFonts w:ascii="Arial" w:eastAsia="Dax-Light" w:hAnsi="Arial" w:cs="Arial"/>
          <w:color w:val="262626" w:themeColor="text1" w:themeTint="D9"/>
        </w:rPr>
      </w:pPr>
      <w:r w:rsidRPr="001F3858">
        <w:rPr>
          <w:rFonts w:ascii="Arial" w:eastAsia="Dax-Light" w:hAnsi="Arial" w:cs="Arial"/>
          <w:color w:val="262626" w:themeColor="text1" w:themeTint="D9"/>
          <w:spacing w:val="-2"/>
        </w:rPr>
        <w:t>G</w:t>
      </w:r>
      <w:r w:rsidRPr="001F3858">
        <w:rPr>
          <w:rFonts w:ascii="Arial" w:eastAsia="Dax-Light" w:hAnsi="Arial" w:cs="Arial"/>
          <w:color w:val="262626" w:themeColor="text1" w:themeTint="D9"/>
        </w:rPr>
        <w:t>PO</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rPr>
        <w:t>B</w:t>
      </w:r>
      <w:r w:rsidRPr="001F3858">
        <w:rPr>
          <w:rFonts w:ascii="Arial" w:eastAsia="Dax-Light" w:hAnsi="Arial" w:cs="Arial"/>
          <w:color w:val="262626" w:themeColor="text1" w:themeTint="D9"/>
          <w:spacing w:val="-5"/>
        </w:rPr>
        <w:t>o</w:t>
      </w:r>
      <w:r w:rsidRPr="001F3858">
        <w:rPr>
          <w:rFonts w:ascii="Arial" w:eastAsia="Dax-Light" w:hAnsi="Arial" w:cs="Arial"/>
          <w:color w:val="262626" w:themeColor="text1" w:themeTint="D9"/>
        </w:rPr>
        <w:t>x</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11"/>
        </w:rPr>
        <w:t>1</w:t>
      </w:r>
      <w:r w:rsidRPr="001F3858">
        <w:rPr>
          <w:rFonts w:ascii="Arial" w:eastAsia="Dax-Light" w:hAnsi="Arial" w:cs="Arial"/>
          <w:color w:val="262626" w:themeColor="text1" w:themeTint="D9"/>
          <w:spacing w:val="-6"/>
        </w:rPr>
        <w:t>3</w:t>
      </w:r>
      <w:r w:rsidRPr="001F3858">
        <w:rPr>
          <w:rFonts w:ascii="Arial" w:eastAsia="Dax-Light" w:hAnsi="Arial" w:cs="Arial"/>
          <w:color w:val="262626" w:themeColor="text1" w:themeTint="D9"/>
          <w:spacing w:val="-3"/>
        </w:rPr>
        <w:t>3</w:t>
      </w:r>
      <w:r w:rsidRPr="001F3858">
        <w:rPr>
          <w:rFonts w:ascii="Arial" w:eastAsia="Dax-Light" w:hAnsi="Arial" w:cs="Arial"/>
          <w:color w:val="262626" w:themeColor="text1" w:themeTint="D9"/>
        </w:rPr>
        <w:t>8</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3"/>
        </w:rPr>
        <w:t>A</w:t>
      </w:r>
      <w:r w:rsidRPr="001F3858">
        <w:rPr>
          <w:rFonts w:ascii="Arial" w:eastAsia="Dax-Light" w:hAnsi="Arial" w:cs="Arial"/>
          <w:color w:val="262626" w:themeColor="text1" w:themeTint="D9"/>
        </w:rPr>
        <w:t>d</w:t>
      </w:r>
      <w:r w:rsidRPr="001F3858">
        <w:rPr>
          <w:rFonts w:ascii="Arial" w:eastAsia="Dax-Light" w:hAnsi="Arial" w:cs="Arial"/>
          <w:color w:val="262626" w:themeColor="text1" w:themeTint="D9"/>
          <w:spacing w:val="-3"/>
        </w:rPr>
        <w:t>e</w:t>
      </w:r>
      <w:r w:rsidRPr="001F3858">
        <w:rPr>
          <w:rFonts w:ascii="Arial" w:eastAsia="Dax-Light" w:hAnsi="Arial" w:cs="Arial"/>
          <w:color w:val="262626" w:themeColor="text1" w:themeTint="D9"/>
          <w:spacing w:val="-2"/>
        </w:rPr>
        <w:t>la</w:t>
      </w:r>
      <w:r w:rsidRPr="001F3858">
        <w:rPr>
          <w:rFonts w:ascii="Arial" w:eastAsia="Dax-Light" w:hAnsi="Arial" w:cs="Arial"/>
          <w:color w:val="262626" w:themeColor="text1" w:themeTint="D9"/>
          <w:spacing w:val="-1"/>
        </w:rPr>
        <w:t>i</w:t>
      </w:r>
      <w:r w:rsidRPr="001F3858">
        <w:rPr>
          <w:rFonts w:ascii="Arial" w:eastAsia="Dax-Light" w:hAnsi="Arial" w:cs="Arial"/>
          <w:color w:val="262626" w:themeColor="text1" w:themeTint="D9"/>
        </w:rPr>
        <w:t>de</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rPr>
        <w:t>S</w:t>
      </w:r>
      <w:r w:rsidRPr="001F3858">
        <w:rPr>
          <w:rFonts w:ascii="Arial" w:eastAsia="Dax-Light" w:hAnsi="Arial" w:cs="Arial"/>
          <w:color w:val="262626" w:themeColor="text1" w:themeTint="D9"/>
          <w:spacing w:val="-1"/>
        </w:rPr>
        <w:t>out</w:t>
      </w:r>
      <w:r w:rsidRPr="001F3858">
        <w:rPr>
          <w:rFonts w:ascii="Arial" w:eastAsia="Dax-Light" w:hAnsi="Arial" w:cs="Arial"/>
          <w:color w:val="262626" w:themeColor="text1" w:themeTint="D9"/>
        </w:rPr>
        <w:t>h</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2"/>
        </w:rPr>
        <w:t>A</w:t>
      </w:r>
      <w:r w:rsidRPr="001F3858">
        <w:rPr>
          <w:rFonts w:ascii="Arial" w:eastAsia="Dax-Light" w:hAnsi="Arial" w:cs="Arial"/>
          <w:color w:val="262626" w:themeColor="text1" w:themeTint="D9"/>
          <w:spacing w:val="-1"/>
        </w:rPr>
        <w:t>ust</w:t>
      </w:r>
      <w:r w:rsidRPr="001F3858">
        <w:rPr>
          <w:rFonts w:ascii="Arial" w:eastAsia="Dax-Light" w:hAnsi="Arial" w:cs="Arial"/>
          <w:color w:val="262626" w:themeColor="text1" w:themeTint="D9"/>
        </w:rPr>
        <w:t>r</w:t>
      </w:r>
      <w:r w:rsidRPr="001F3858">
        <w:rPr>
          <w:rFonts w:ascii="Arial" w:eastAsia="Dax-Light" w:hAnsi="Arial" w:cs="Arial"/>
          <w:color w:val="262626" w:themeColor="text1" w:themeTint="D9"/>
          <w:spacing w:val="-1"/>
        </w:rPr>
        <w:t>a</w:t>
      </w:r>
      <w:r w:rsidRPr="001F3858">
        <w:rPr>
          <w:rFonts w:ascii="Arial" w:eastAsia="Dax-Light" w:hAnsi="Arial" w:cs="Arial"/>
          <w:color w:val="262626" w:themeColor="text1" w:themeTint="D9"/>
          <w:spacing w:val="-2"/>
        </w:rPr>
        <w:t>li</w:t>
      </w:r>
      <w:r w:rsidRPr="001F3858">
        <w:rPr>
          <w:rFonts w:ascii="Arial" w:eastAsia="Dax-Light" w:hAnsi="Arial" w:cs="Arial"/>
          <w:color w:val="262626" w:themeColor="text1" w:themeTint="D9"/>
        </w:rPr>
        <w:t>a</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3"/>
        </w:rPr>
        <w:t>5</w:t>
      </w:r>
      <w:r w:rsidRPr="001F3858">
        <w:rPr>
          <w:rFonts w:ascii="Arial" w:eastAsia="Dax-Light" w:hAnsi="Arial" w:cs="Arial"/>
          <w:color w:val="262626" w:themeColor="text1" w:themeTint="D9"/>
        </w:rPr>
        <w:t>0</w:t>
      </w:r>
      <w:r w:rsidRPr="001F3858">
        <w:rPr>
          <w:rFonts w:ascii="Arial" w:eastAsia="Dax-Light" w:hAnsi="Arial" w:cs="Arial"/>
          <w:color w:val="262626" w:themeColor="text1" w:themeTint="D9"/>
          <w:spacing w:val="-6"/>
        </w:rPr>
        <w:t>0</w:t>
      </w:r>
      <w:r w:rsidRPr="001F3858">
        <w:rPr>
          <w:rFonts w:ascii="Arial" w:eastAsia="Dax-Light" w:hAnsi="Arial" w:cs="Arial"/>
          <w:color w:val="262626" w:themeColor="text1" w:themeTint="D9"/>
        </w:rPr>
        <w:t>1</w:t>
      </w:r>
      <w:r w:rsidRPr="001F3858">
        <w:rPr>
          <w:rFonts w:ascii="Arial" w:eastAsia="Dax-Light" w:hAnsi="Arial" w:cs="Arial"/>
          <w:color w:val="262626" w:themeColor="text1" w:themeTint="D9"/>
          <w:spacing w:val="-4"/>
        </w:rPr>
        <w:t xml:space="preserve"> </w:t>
      </w:r>
    </w:p>
    <w:p w:rsidR="00A76EFA" w:rsidRPr="001F3858" w:rsidRDefault="00A76EFA" w:rsidP="009562A8">
      <w:pPr>
        <w:spacing w:after="0" w:line="240" w:lineRule="auto"/>
        <w:ind w:right="1061"/>
        <w:rPr>
          <w:rFonts w:ascii="Arial" w:eastAsia="Dax-Light" w:hAnsi="Arial" w:cs="Arial"/>
          <w:color w:val="262626" w:themeColor="text1" w:themeTint="D9"/>
        </w:rPr>
      </w:pPr>
      <w:r w:rsidRPr="001F3858">
        <w:rPr>
          <w:rFonts w:ascii="Arial" w:eastAsia="Dax-Light" w:hAnsi="Arial" w:cs="Arial"/>
          <w:color w:val="262626" w:themeColor="text1" w:themeTint="D9"/>
        </w:rPr>
        <w:t>T</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1"/>
        </w:rPr>
        <w:t>0</w:t>
      </w:r>
      <w:r w:rsidRPr="001F3858">
        <w:rPr>
          <w:rFonts w:ascii="Arial" w:eastAsia="Dax-Light" w:hAnsi="Arial" w:cs="Arial"/>
          <w:color w:val="262626" w:themeColor="text1" w:themeTint="D9"/>
        </w:rPr>
        <w:t>8</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5"/>
        </w:rPr>
        <w:t>8</w:t>
      </w:r>
      <w:r w:rsidRPr="001F3858">
        <w:rPr>
          <w:rFonts w:ascii="Arial" w:eastAsia="Dax-Light" w:hAnsi="Arial" w:cs="Arial"/>
          <w:color w:val="262626" w:themeColor="text1" w:themeTint="D9"/>
          <w:spacing w:val="-1"/>
        </w:rPr>
        <w:t>2</w:t>
      </w:r>
      <w:r w:rsidRPr="001F3858">
        <w:rPr>
          <w:rFonts w:ascii="Arial" w:eastAsia="Dax-Light" w:hAnsi="Arial" w:cs="Arial"/>
          <w:color w:val="262626" w:themeColor="text1" w:themeTint="D9"/>
          <w:spacing w:val="-7"/>
        </w:rPr>
        <w:t>2</w:t>
      </w:r>
      <w:r w:rsidRPr="001F3858">
        <w:rPr>
          <w:rFonts w:ascii="Arial" w:eastAsia="Dax-Light" w:hAnsi="Arial" w:cs="Arial"/>
          <w:color w:val="262626" w:themeColor="text1" w:themeTint="D9"/>
        </w:rPr>
        <w:t>6</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6"/>
        </w:rPr>
        <w:t>9</w:t>
      </w:r>
      <w:r w:rsidRPr="001F3858">
        <w:rPr>
          <w:rFonts w:ascii="Arial" w:eastAsia="Dax-Light" w:hAnsi="Arial" w:cs="Arial"/>
          <w:color w:val="262626" w:themeColor="text1" w:themeTint="D9"/>
          <w:spacing w:val="-4"/>
        </w:rPr>
        <w:t>2</w:t>
      </w:r>
      <w:r w:rsidRPr="001F3858">
        <w:rPr>
          <w:rFonts w:ascii="Arial" w:eastAsia="Dax-Light" w:hAnsi="Arial" w:cs="Arial"/>
          <w:color w:val="262626" w:themeColor="text1" w:themeTint="D9"/>
        </w:rPr>
        <w:t>00</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rPr>
        <w:t>|</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rPr>
        <w:t>F</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1"/>
        </w:rPr>
        <w:t>0</w:t>
      </w:r>
      <w:r w:rsidRPr="001F3858">
        <w:rPr>
          <w:rFonts w:ascii="Arial" w:eastAsia="Dax-Light" w:hAnsi="Arial" w:cs="Arial"/>
          <w:color w:val="262626" w:themeColor="text1" w:themeTint="D9"/>
        </w:rPr>
        <w:t>8</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5"/>
        </w:rPr>
        <w:t>8</w:t>
      </w:r>
      <w:r w:rsidRPr="001F3858">
        <w:rPr>
          <w:rFonts w:ascii="Arial" w:eastAsia="Dax-Light" w:hAnsi="Arial" w:cs="Arial"/>
          <w:color w:val="262626" w:themeColor="text1" w:themeTint="D9"/>
          <w:spacing w:val="-1"/>
        </w:rPr>
        <w:t>2</w:t>
      </w:r>
      <w:r w:rsidRPr="001F3858">
        <w:rPr>
          <w:rFonts w:ascii="Arial" w:eastAsia="Dax-Light" w:hAnsi="Arial" w:cs="Arial"/>
          <w:color w:val="262626" w:themeColor="text1" w:themeTint="D9"/>
          <w:spacing w:val="-7"/>
        </w:rPr>
        <w:t>2</w:t>
      </w:r>
      <w:r w:rsidRPr="001F3858">
        <w:rPr>
          <w:rFonts w:ascii="Arial" w:eastAsia="Dax-Light" w:hAnsi="Arial" w:cs="Arial"/>
          <w:color w:val="262626" w:themeColor="text1" w:themeTint="D9"/>
        </w:rPr>
        <w:t>6</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7"/>
        </w:rPr>
        <w:t>93</w:t>
      </w:r>
      <w:r w:rsidRPr="001F3858">
        <w:rPr>
          <w:rFonts w:ascii="Arial" w:eastAsia="Dax-Light" w:hAnsi="Arial" w:cs="Arial"/>
          <w:color w:val="262626" w:themeColor="text1" w:themeTint="D9"/>
          <w:spacing w:val="-3"/>
        </w:rPr>
        <w:t>5</w:t>
      </w:r>
      <w:r w:rsidRPr="001F3858">
        <w:rPr>
          <w:rFonts w:ascii="Arial" w:eastAsia="Dax-Light" w:hAnsi="Arial" w:cs="Arial"/>
          <w:color w:val="262626" w:themeColor="text1" w:themeTint="D9"/>
        </w:rPr>
        <w:t>0</w:t>
      </w:r>
    </w:p>
    <w:p w:rsidR="00A76EFA" w:rsidRPr="001F3858" w:rsidRDefault="00A76EFA" w:rsidP="009562A8">
      <w:pPr>
        <w:spacing w:after="0" w:line="240" w:lineRule="auto"/>
        <w:ind w:right="1785"/>
        <w:rPr>
          <w:rFonts w:ascii="Arial" w:eastAsia="Dax-Light" w:hAnsi="Arial" w:cs="Arial"/>
          <w:color w:val="262626" w:themeColor="text1" w:themeTint="D9"/>
          <w:spacing w:val="-4"/>
        </w:rPr>
      </w:pPr>
      <w:r w:rsidRPr="001F3858">
        <w:rPr>
          <w:rFonts w:ascii="Arial" w:eastAsia="Dax-Light" w:hAnsi="Arial" w:cs="Arial"/>
          <w:color w:val="262626" w:themeColor="text1" w:themeTint="D9"/>
          <w:spacing w:val="-3"/>
        </w:rPr>
        <w:t>C</w:t>
      </w:r>
      <w:r w:rsidRPr="001F3858">
        <w:rPr>
          <w:rFonts w:ascii="Arial" w:eastAsia="Dax-Light" w:hAnsi="Arial" w:cs="Arial"/>
          <w:color w:val="262626" w:themeColor="text1" w:themeTint="D9"/>
          <w:spacing w:val="-1"/>
        </w:rPr>
        <w:t>ou</w:t>
      </w:r>
      <w:r w:rsidRPr="001F3858">
        <w:rPr>
          <w:rFonts w:ascii="Arial" w:eastAsia="Dax-Light" w:hAnsi="Arial" w:cs="Arial"/>
          <w:color w:val="262626" w:themeColor="text1" w:themeTint="D9"/>
          <w:spacing w:val="-4"/>
        </w:rPr>
        <w:t>n</w:t>
      </w:r>
      <w:r w:rsidRPr="001F3858">
        <w:rPr>
          <w:rFonts w:ascii="Arial" w:eastAsia="Dax-Light" w:hAnsi="Arial" w:cs="Arial"/>
          <w:color w:val="262626" w:themeColor="text1" w:themeTint="D9"/>
          <w:spacing w:val="-1"/>
        </w:rPr>
        <w:t>t</w:t>
      </w:r>
      <w:r w:rsidRPr="001F3858">
        <w:rPr>
          <w:rFonts w:ascii="Arial" w:eastAsia="Dax-Light" w:hAnsi="Arial" w:cs="Arial"/>
          <w:color w:val="262626" w:themeColor="text1" w:themeTint="D9"/>
          <w:spacing w:val="4"/>
        </w:rPr>
        <w:t>r</w:t>
      </w:r>
      <w:r w:rsidRPr="001F3858">
        <w:rPr>
          <w:rFonts w:ascii="Arial" w:eastAsia="Dax-Light" w:hAnsi="Arial" w:cs="Arial"/>
          <w:color w:val="262626" w:themeColor="text1" w:themeTint="D9"/>
        </w:rPr>
        <w:t>y</w:t>
      </w:r>
      <w:r w:rsidRPr="001F3858">
        <w:rPr>
          <w:rFonts w:ascii="Arial" w:eastAsia="Dax-Light" w:hAnsi="Arial" w:cs="Arial"/>
          <w:color w:val="262626" w:themeColor="text1" w:themeTint="D9"/>
          <w:spacing w:val="-4"/>
        </w:rPr>
        <w:t xml:space="preserve"> </w:t>
      </w:r>
      <w:proofErr w:type="spellStart"/>
      <w:r w:rsidRPr="001F3858">
        <w:rPr>
          <w:rFonts w:ascii="Arial" w:eastAsia="Dax-Light" w:hAnsi="Arial" w:cs="Arial"/>
          <w:color w:val="262626" w:themeColor="text1" w:themeTint="D9"/>
        </w:rPr>
        <w:t>f</w:t>
      </w:r>
      <w:r w:rsidRPr="001F3858">
        <w:rPr>
          <w:rFonts w:ascii="Arial" w:eastAsia="Dax-Light" w:hAnsi="Arial" w:cs="Arial"/>
          <w:color w:val="262626" w:themeColor="text1" w:themeTint="D9"/>
          <w:spacing w:val="-5"/>
        </w:rPr>
        <w:t>r</w:t>
      </w:r>
      <w:r w:rsidRPr="001F3858">
        <w:rPr>
          <w:rFonts w:ascii="Arial" w:eastAsia="Dax-Light" w:hAnsi="Arial" w:cs="Arial"/>
          <w:color w:val="262626" w:themeColor="text1" w:themeTint="D9"/>
        </w:rPr>
        <w:t>ee</w:t>
      </w:r>
      <w:r w:rsidRPr="001F3858">
        <w:rPr>
          <w:rFonts w:ascii="Arial" w:eastAsia="Dax-Light" w:hAnsi="Arial" w:cs="Arial"/>
          <w:color w:val="262626" w:themeColor="text1" w:themeTint="D9"/>
          <w:spacing w:val="-1"/>
        </w:rPr>
        <w:t>ca</w:t>
      </w:r>
      <w:r w:rsidRPr="001F3858">
        <w:rPr>
          <w:rFonts w:ascii="Arial" w:eastAsia="Dax-Light" w:hAnsi="Arial" w:cs="Arial"/>
          <w:color w:val="262626" w:themeColor="text1" w:themeTint="D9"/>
          <w:spacing w:val="-2"/>
        </w:rPr>
        <w:t>l</w:t>
      </w:r>
      <w:r w:rsidRPr="001F3858">
        <w:rPr>
          <w:rFonts w:ascii="Arial" w:eastAsia="Dax-Light" w:hAnsi="Arial" w:cs="Arial"/>
          <w:color w:val="262626" w:themeColor="text1" w:themeTint="D9"/>
        </w:rPr>
        <w:t>l</w:t>
      </w:r>
      <w:proofErr w:type="spellEnd"/>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10"/>
        </w:rPr>
        <w:t>1</w:t>
      </w:r>
      <w:r w:rsidRPr="001F3858">
        <w:rPr>
          <w:rFonts w:ascii="Arial" w:eastAsia="Dax-Light" w:hAnsi="Arial" w:cs="Arial"/>
          <w:color w:val="262626" w:themeColor="text1" w:themeTint="D9"/>
          <w:spacing w:val="-1"/>
        </w:rPr>
        <w:t>8</w:t>
      </w:r>
      <w:r w:rsidRPr="001F3858">
        <w:rPr>
          <w:rFonts w:ascii="Arial" w:eastAsia="Dax-Light" w:hAnsi="Arial" w:cs="Arial"/>
          <w:color w:val="262626" w:themeColor="text1" w:themeTint="D9"/>
        </w:rPr>
        <w:t>00</w:t>
      </w:r>
      <w:r w:rsidRPr="001F3858">
        <w:rPr>
          <w:rFonts w:ascii="Arial" w:eastAsia="Dax-Light" w:hAnsi="Arial" w:cs="Arial"/>
          <w:color w:val="262626" w:themeColor="text1" w:themeTint="D9"/>
          <w:spacing w:val="-4"/>
        </w:rPr>
        <w:t xml:space="preserve"> </w:t>
      </w:r>
      <w:r w:rsidRPr="001F3858">
        <w:rPr>
          <w:rFonts w:ascii="Arial" w:eastAsia="Dax-Light" w:hAnsi="Arial" w:cs="Arial"/>
          <w:color w:val="262626" w:themeColor="text1" w:themeTint="D9"/>
          <w:spacing w:val="-6"/>
        </w:rPr>
        <w:t>6</w:t>
      </w:r>
      <w:r w:rsidRPr="001F3858">
        <w:rPr>
          <w:rFonts w:ascii="Arial" w:eastAsia="Dax-Light" w:hAnsi="Arial" w:cs="Arial"/>
          <w:color w:val="262626" w:themeColor="text1" w:themeTint="D9"/>
        </w:rPr>
        <w:t>73</w:t>
      </w:r>
      <w:r w:rsidRPr="001F3858">
        <w:rPr>
          <w:rFonts w:ascii="Arial" w:eastAsia="Dax-Light" w:hAnsi="Arial" w:cs="Arial"/>
          <w:color w:val="262626" w:themeColor="text1" w:themeTint="D9"/>
          <w:spacing w:val="-4"/>
        </w:rPr>
        <w:t xml:space="preserve"> </w:t>
      </w:r>
      <w:r w:rsidR="007C226A" w:rsidRPr="001F3858">
        <w:rPr>
          <w:rFonts w:ascii="Arial" w:eastAsia="Dax-Light" w:hAnsi="Arial" w:cs="Arial"/>
          <w:color w:val="262626" w:themeColor="text1" w:themeTint="D9"/>
          <w:spacing w:val="-14"/>
        </w:rPr>
        <w:t>1</w:t>
      </w:r>
      <w:r w:rsidR="007C226A" w:rsidRPr="001F3858">
        <w:rPr>
          <w:rFonts w:ascii="Arial" w:eastAsia="Dax-Light" w:hAnsi="Arial" w:cs="Arial"/>
          <w:color w:val="262626" w:themeColor="text1" w:themeTint="D9"/>
          <w:spacing w:val="-11"/>
        </w:rPr>
        <w:t>1</w:t>
      </w:r>
      <w:r w:rsidR="007C226A" w:rsidRPr="001F3858">
        <w:rPr>
          <w:rFonts w:ascii="Arial" w:eastAsia="Dax-Light" w:hAnsi="Arial" w:cs="Arial"/>
          <w:color w:val="262626" w:themeColor="text1" w:themeTint="D9"/>
        </w:rPr>
        <w:t>9</w:t>
      </w:r>
      <w:r w:rsidR="007C226A" w:rsidRPr="001F3858">
        <w:rPr>
          <w:rFonts w:ascii="Arial" w:eastAsia="Dax-Light" w:hAnsi="Arial" w:cs="Arial"/>
          <w:color w:val="262626" w:themeColor="text1" w:themeTint="D9"/>
          <w:spacing w:val="-4"/>
        </w:rPr>
        <w:t xml:space="preserve"> </w:t>
      </w:r>
      <w:r w:rsidR="007C226A">
        <w:rPr>
          <w:rFonts w:ascii="Arial" w:eastAsia="Dax-Light" w:hAnsi="Arial" w:cs="Arial"/>
          <w:color w:val="262626" w:themeColor="text1" w:themeTint="D9"/>
          <w:spacing w:val="-4"/>
        </w:rPr>
        <w:t>(</w:t>
      </w:r>
      <w:r w:rsidR="00D3479E">
        <w:rPr>
          <w:rFonts w:ascii="Arial" w:eastAsia="Dax-Light" w:hAnsi="Arial" w:cs="Arial"/>
          <w:color w:val="262626" w:themeColor="text1" w:themeTint="D9"/>
          <w:spacing w:val="-4"/>
        </w:rPr>
        <w:t>landline only)</w:t>
      </w:r>
    </w:p>
    <w:p w:rsidR="00A76EFA" w:rsidRPr="00093E71" w:rsidRDefault="00A76EFA" w:rsidP="009562A8">
      <w:pPr>
        <w:spacing w:after="0" w:line="240" w:lineRule="auto"/>
        <w:ind w:right="1785"/>
        <w:rPr>
          <w:rFonts w:ascii="Dax-Regular" w:hAnsi="Dax-Regular" w:cs="Arial"/>
          <w:i/>
          <w:color w:val="262626" w:themeColor="text1" w:themeTint="D9"/>
        </w:rPr>
      </w:pPr>
      <w:r w:rsidRPr="001F3858">
        <w:rPr>
          <w:rFonts w:ascii="Arial" w:hAnsi="Arial" w:cs="Arial"/>
          <w:color w:val="262626" w:themeColor="text1" w:themeTint="D9"/>
        </w:rPr>
        <w:t>www.</w:t>
      </w:r>
      <w:r w:rsidRPr="001F3858">
        <w:rPr>
          <w:rFonts w:ascii="Arial" w:eastAsia="Dax-Light" w:hAnsi="Arial" w:cs="Arial"/>
          <w:color w:val="262626" w:themeColor="text1" w:themeTint="D9"/>
          <w:spacing w:val="-1"/>
        </w:rPr>
        <w:t>pub</w:t>
      </w:r>
      <w:r w:rsidRPr="001F3858">
        <w:rPr>
          <w:rFonts w:ascii="Arial" w:eastAsia="Dax-Light" w:hAnsi="Arial" w:cs="Arial"/>
          <w:color w:val="262626" w:themeColor="text1" w:themeTint="D9"/>
          <w:spacing w:val="-2"/>
        </w:rPr>
        <w:t>l</w:t>
      </w:r>
      <w:r w:rsidRPr="001F3858">
        <w:rPr>
          <w:rFonts w:ascii="Arial" w:eastAsia="Dax-Light" w:hAnsi="Arial" w:cs="Arial"/>
          <w:color w:val="262626" w:themeColor="text1" w:themeTint="D9"/>
          <w:spacing w:val="-1"/>
        </w:rPr>
        <w:t>i</w:t>
      </w:r>
      <w:r w:rsidRPr="001F3858">
        <w:rPr>
          <w:rFonts w:ascii="Arial" w:eastAsia="Dax-Light" w:hAnsi="Arial" w:cs="Arial"/>
          <w:color w:val="262626" w:themeColor="text1" w:themeTint="D9"/>
          <w:spacing w:val="2"/>
        </w:rPr>
        <w:t>c</w:t>
      </w:r>
      <w:r w:rsidRPr="001F3858">
        <w:rPr>
          <w:rFonts w:ascii="Arial" w:eastAsia="Dax-Light" w:hAnsi="Arial" w:cs="Arial"/>
          <w:color w:val="262626" w:themeColor="text1" w:themeTint="D9"/>
          <w:spacing w:val="-1"/>
        </w:rPr>
        <w:t>t</w:t>
      </w:r>
      <w:r w:rsidRPr="001F3858">
        <w:rPr>
          <w:rFonts w:ascii="Arial" w:eastAsia="Dax-Light" w:hAnsi="Arial" w:cs="Arial"/>
          <w:color w:val="262626" w:themeColor="text1" w:themeTint="D9"/>
        </w:rPr>
        <w:t>r</w:t>
      </w:r>
      <w:r w:rsidRPr="001F3858">
        <w:rPr>
          <w:rFonts w:ascii="Arial" w:eastAsia="Dax-Light" w:hAnsi="Arial" w:cs="Arial"/>
          <w:color w:val="262626" w:themeColor="text1" w:themeTint="D9"/>
          <w:spacing w:val="-1"/>
        </w:rPr>
        <w:t>us</w:t>
      </w:r>
      <w:r w:rsidRPr="001F3858">
        <w:rPr>
          <w:rFonts w:ascii="Arial" w:eastAsia="Dax-Light" w:hAnsi="Arial" w:cs="Arial"/>
          <w:color w:val="262626" w:themeColor="text1" w:themeTint="D9"/>
          <w:spacing w:val="-5"/>
        </w:rPr>
        <w:t>t</w:t>
      </w:r>
      <w:r w:rsidRPr="001F3858">
        <w:rPr>
          <w:rFonts w:ascii="Arial" w:eastAsia="Dax-Light" w:hAnsi="Arial" w:cs="Arial"/>
          <w:color w:val="262626" w:themeColor="text1" w:themeTint="D9"/>
        </w:rPr>
        <w:t>e</w:t>
      </w:r>
      <w:r w:rsidRPr="001F3858">
        <w:rPr>
          <w:rFonts w:ascii="Arial" w:eastAsia="Dax-Light" w:hAnsi="Arial" w:cs="Arial"/>
          <w:color w:val="262626" w:themeColor="text1" w:themeTint="D9"/>
          <w:spacing w:val="-4"/>
        </w:rPr>
        <w:t>e</w:t>
      </w:r>
      <w:r w:rsidRPr="001F3858">
        <w:rPr>
          <w:rFonts w:ascii="Arial" w:eastAsia="Dax-Light" w:hAnsi="Arial" w:cs="Arial"/>
          <w:color w:val="262626" w:themeColor="text1" w:themeTint="D9"/>
        </w:rPr>
        <w:t>.</w:t>
      </w:r>
      <w:r w:rsidRPr="001F3858">
        <w:rPr>
          <w:rFonts w:ascii="Arial" w:eastAsia="Dax-Light" w:hAnsi="Arial" w:cs="Arial"/>
          <w:color w:val="262626" w:themeColor="text1" w:themeTint="D9"/>
          <w:spacing w:val="1"/>
        </w:rPr>
        <w:t>s</w:t>
      </w:r>
      <w:r w:rsidRPr="001F3858">
        <w:rPr>
          <w:rFonts w:ascii="Arial" w:eastAsia="Dax-Light" w:hAnsi="Arial" w:cs="Arial"/>
          <w:color w:val="262626" w:themeColor="text1" w:themeTint="D9"/>
          <w:spacing w:val="-1"/>
        </w:rPr>
        <w:t>a</w:t>
      </w:r>
      <w:r w:rsidRPr="001F3858">
        <w:rPr>
          <w:rFonts w:ascii="Arial" w:eastAsia="Dax-Light" w:hAnsi="Arial" w:cs="Arial"/>
          <w:color w:val="262626" w:themeColor="text1" w:themeTint="D9"/>
          <w:spacing w:val="-4"/>
        </w:rPr>
        <w:t>.</w:t>
      </w:r>
      <w:r w:rsidRPr="001F3858">
        <w:rPr>
          <w:rFonts w:ascii="Arial" w:eastAsia="Dax-Light" w:hAnsi="Arial" w:cs="Arial"/>
          <w:color w:val="262626" w:themeColor="text1" w:themeTint="D9"/>
        </w:rPr>
        <w:t>g</w:t>
      </w:r>
      <w:r w:rsidRPr="001F3858">
        <w:rPr>
          <w:rFonts w:ascii="Arial" w:eastAsia="Dax-Light" w:hAnsi="Arial" w:cs="Arial"/>
          <w:color w:val="262626" w:themeColor="text1" w:themeTint="D9"/>
          <w:spacing w:val="-4"/>
        </w:rPr>
        <w:t>o</w:t>
      </w:r>
      <w:r w:rsidRPr="001F3858">
        <w:rPr>
          <w:rFonts w:ascii="Arial" w:eastAsia="Dax-Light" w:hAnsi="Arial" w:cs="Arial"/>
          <w:color w:val="262626" w:themeColor="text1" w:themeTint="D9"/>
          <w:spacing w:val="-12"/>
        </w:rPr>
        <w:t>v</w:t>
      </w:r>
      <w:r w:rsidRPr="001F3858">
        <w:rPr>
          <w:rFonts w:ascii="Arial" w:eastAsia="Dax-Light" w:hAnsi="Arial" w:cs="Arial"/>
          <w:color w:val="262626" w:themeColor="text1" w:themeTint="D9"/>
          <w:spacing w:val="-1"/>
        </w:rPr>
        <w:t>.a</w:t>
      </w:r>
      <w:r w:rsidRPr="001F3858">
        <w:rPr>
          <w:rFonts w:ascii="Arial" w:eastAsia="Dax-Light" w:hAnsi="Arial" w:cs="Arial"/>
          <w:color w:val="262626" w:themeColor="text1" w:themeTint="D9"/>
        </w:rPr>
        <w:t>u</w:t>
      </w:r>
      <w:r w:rsidRPr="00093E71">
        <w:rPr>
          <w:rFonts w:ascii="Dax-Regular" w:eastAsia="Dax-Light" w:hAnsi="Dax-Regular" w:cs="Dax-Light"/>
          <w:color w:val="262626" w:themeColor="text1" w:themeTint="D9"/>
        </w:rPr>
        <w:t xml:space="preserve">   </w:t>
      </w:r>
      <w:r w:rsidRPr="00093E71">
        <w:rPr>
          <w:rFonts w:ascii="Dax-Regular" w:hAnsi="Dax-Regular" w:cs="Arial"/>
          <w:i/>
          <w:color w:val="262626" w:themeColor="text1" w:themeTint="D9"/>
        </w:rPr>
        <w:br w:type="page"/>
      </w:r>
    </w:p>
    <w:p w:rsidR="00FE3A98" w:rsidRPr="00CC15BE" w:rsidRDefault="00FE3A98" w:rsidP="00FE3A98">
      <w:pPr>
        <w:autoSpaceDE w:val="0"/>
        <w:autoSpaceDN w:val="0"/>
        <w:jc w:val="both"/>
        <w:rPr>
          <w:rFonts w:ascii="Arial" w:hAnsi="Arial" w:cs="Arial"/>
        </w:rPr>
      </w:pPr>
      <w:r w:rsidRPr="00CC15BE">
        <w:rPr>
          <w:rFonts w:ascii="Arial" w:hAnsi="Arial" w:cs="Arial"/>
        </w:rPr>
        <w:lastRenderedPageBreak/>
        <w:t xml:space="preserve">This Quarterly Investment Report presents the results of </w:t>
      </w:r>
      <w:r w:rsidR="004B3ED8">
        <w:rPr>
          <w:rFonts w:ascii="Arial" w:hAnsi="Arial" w:cs="Arial"/>
        </w:rPr>
        <w:t xml:space="preserve">the </w:t>
      </w:r>
      <w:r w:rsidRPr="00CC15BE">
        <w:rPr>
          <w:rFonts w:ascii="Arial" w:hAnsi="Arial" w:cs="Arial"/>
        </w:rPr>
        <w:t xml:space="preserve">Public Trustee’s Funds Management Service for the quarter ended </w:t>
      </w:r>
      <w:r w:rsidR="00173E7C">
        <w:rPr>
          <w:rFonts w:ascii="Arial" w:hAnsi="Arial" w:cs="Arial"/>
        </w:rPr>
        <w:t>3</w:t>
      </w:r>
      <w:r w:rsidR="008A009B">
        <w:rPr>
          <w:rFonts w:ascii="Arial" w:hAnsi="Arial" w:cs="Arial"/>
        </w:rPr>
        <w:t>1</w:t>
      </w:r>
      <w:r w:rsidR="0013336E">
        <w:rPr>
          <w:rFonts w:ascii="Arial" w:hAnsi="Arial" w:cs="Arial"/>
        </w:rPr>
        <w:t xml:space="preserve"> </w:t>
      </w:r>
      <w:r w:rsidR="008A009B">
        <w:rPr>
          <w:rFonts w:ascii="Arial" w:hAnsi="Arial" w:cs="Arial"/>
        </w:rPr>
        <w:t>December</w:t>
      </w:r>
      <w:r w:rsidR="00AD5602">
        <w:rPr>
          <w:rFonts w:ascii="Arial" w:hAnsi="Arial" w:cs="Arial"/>
        </w:rPr>
        <w:t xml:space="preserve"> 2019</w:t>
      </w:r>
      <w:r w:rsidRPr="00CC15BE">
        <w:rPr>
          <w:rFonts w:ascii="Arial" w:hAnsi="Arial" w:cs="Arial"/>
        </w:rPr>
        <w:t>.</w:t>
      </w:r>
    </w:p>
    <w:p w:rsidR="00162111" w:rsidRPr="00470F83" w:rsidRDefault="004B3ED8" w:rsidP="00FE3A98">
      <w:pPr>
        <w:autoSpaceDE w:val="0"/>
        <w:autoSpaceDN w:val="0"/>
        <w:jc w:val="both"/>
        <w:rPr>
          <w:rFonts w:ascii="Arial" w:hAnsi="Arial" w:cs="Arial"/>
        </w:rPr>
      </w:pPr>
      <w:r>
        <w:rPr>
          <w:rFonts w:ascii="Arial" w:hAnsi="Arial" w:cs="Arial"/>
        </w:rPr>
        <w:t xml:space="preserve">The </w:t>
      </w:r>
      <w:r w:rsidR="00FE3A98" w:rsidRPr="00CC15BE">
        <w:rPr>
          <w:rFonts w:ascii="Arial" w:hAnsi="Arial" w:cs="Arial"/>
        </w:rPr>
        <w:t xml:space="preserve">Public Trustee is a statutory entity founded in 1881. At the end of the </w:t>
      </w:r>
      <w:r w:rsidR="008A009B">
        <w:rPr>
          <w:rFonts w:ascii="Arial" w:hAnsi="Arial" w:cs="Arial"/>
        </w:rPr>
        <w:t>December</w:t>
      </w:r>
      <w:r w:rsidR="00AD5602">
        <w:rPr>
          <w:rFonts w:ascii="Arial" w:hAnsi="Arial" w:cs="Arial"/>
        </w:rPr>
        <w:t xml:space="preserve"> 2019</w:t>
      </w:r>
      <w:r w:rsidR="00FE3A98" w:rsidRPr="00CC15BE">
        <w:rPr>
          <w:rFonts w:ascii="Arial" w:hAnsi="Arial" w:cs="Arial"/>
        </w:rPr>
        <w:t xml:space="preserve"> quarter, it had approximately </w:t>
      </w:r>
      <w:r w:rsidR="00FE3A98" w:rsidRPr="005F1D68">
        <w:rPr>
          <w:rFonts w:ascii="Arial" w:hAnsi="Arial" w:cs="Arial"/>
        </w:rPr>
        <w:t>$</w:t>
      </w:r>
      <w:r w:rsidR="00E57EAB" w:rsidRPr="005F1D68">
        <w:rPr>
          <w:rFonts w:ascii="Arial" w:hAnsi="Arial" w:cs="Arial"/>
        </w:rPr>
        <w:t>1</w:t>
      </w:r>
      <w:r w:rsidR="008A009B">
        <w:rPr>
          <w:rFonts w:ascii="Arial" w:hAnsi="Arial" w:cs="Arial"/>
        </w:rPr>
        <w:t>.</w:t>
      </w:r>
      <w:r w:rsidR="007D476C">
        <w:rPr>
          <w:rFonts w:ascii="Arial" w:hAnsi="Arial" w:cs="Arial"/>
        </w:rPr>
        <w:t>1</w:t>
      </w:r>
      <w:r w:rsidR="00E57EAB" w:rsidRPr="005F1D68">
        <w:rPr>
          <w:rFonts w:ascii="Arial" w:hAnsi="Arial" w:cs="Arial"/>
        </w:rPr>
        <w:t xml:space="preserve"> billion</w:t>
      </w:r>
      <w:r w:rsidR="00FE3A98" w:rsidRPr="00CC15BE">
        <w:rPr>
          <w:rFonts w:ascii="Arial" w:hAnsi="Arial" w:cs="Arial"/>
        </w:rPr>
        <w:t xml:space="preserve"> in funds under management. </w:t>
      </w:r>
      <w:r>
        <w:rPr>
          <w:rFonts w:ascii="Arial" w:hAnsi="Arial" w:cs="Arial"/>
        </w:rPr>
        <w:t xml:space="preserve">The </w:t>
      </w:r>
      <w:r w:rsidR="00FE3A98" w:rsidRPr="00CC15BE">
        <w:rPr>
          <w:rFonts w:ascii="Arial" w:hAnsi="Arial" w:cs="Arial"/>
        </w:rPr>
        <w:t xml:space="preserve">Public Trustee’s Funds Management Service has a record of high quality, proven and consistent investment performance. </w:t>
      </w:r>
      <w:r>
        <w:rPr>
          <w:rFonts w:ascii="Arial" w:hAnsi="Arial" w:cs="Arial"/>
        </w:rPr>
        <w:t xml:space="preserve">The </w:t>
      </w:r>
      <w:r w:rsidR="00120889">
        <w:rPr>
          <w:rFonts w:ascii="Arial" w:hAnsi="Arial" w:cs="Arial"/>
        </w:rPr>
        <w:t>Public Trustee is</w:t>
      </w:r>
      <w:r w:rsidR="00FE3A98" w:rsidRPr="00CC15BE">
        <w:rPr>
          <w:rFonts w:ascii="Arial" w:hAnsi="Arial" w:cs="Arial"/>
        </w:rPr>
        <w:t xml:space="preserve"> proud of </w:t>
      </w:r>
      <w:r w:rsidR="00120889">
        <w:rPr>
          <w:rFonts w:ascii="Arial" w:hAnsi="Arial" w:cs="Arial"/>
        </w:rPr>
        <w:t>its</w:t>
      </w:r>
      <w:r w:rsidR="00FE3A98" w:rsidRPr="00CC15BE">
        <w:rPr>
          <w:rFonts w:ascii="Arial" w:hAnsi="Arial" w:cs="Arial"/>
        </w:rPr>
        <w:t xml:space="preserve"> long-standing </w:t>
      </w:r>
      <w:r w:rsidR="00FE3A98" w:rsidRPr="00470F83">
        <w:rPr>
          <w:rFonts w:ascii="Arial" w:hAnsi="Arial" w:cs="Arial"/>
        </w:rPr>
        <w:t xml:space="preserve">reputation for trust and reliability, and the vital role </w:t>
      </w:r>
      <w:r w:rsidR="00120889" w:rsidRPr="00470F83">
        <w:rPr>
          <w:rFonts w:ascii="Arial" w:hAnsi="Arial" w:cs="Arial"/>
        </w:rPr>
        <w:t>it</w:t>
      </w:r>
      <w:r w:rsidR="00FE3A98" w:rsidRPr="00470F83">
        <w:rPr>
          <w:rFonts w:ascii="Arial" w:hAnsi="Arial" w:cs="Arial"/>
        </w:rPr>
        <w:t xml:space="preserve"> play</w:t>
      </w:r>
      <w:r w:rsidR="00120889" w:rsidRPr="00470F83">
        <w:rPr>
          <w:rFonts w:ascii="Arial" w:hAnsi="Arial" w:cs="Arial"/>
        </w:rPr>
        <w:t>s</w:t>
      </w:r>
      <w:r w:rsidR="00FE3A98" w:rsidRPr="00470F83">
        <w:rPr>
          <w:rFonts w:ascii="Arial" w:hAnsi="Arial" w:cs="Arial"/>
        </w:rPr>
        <w:t xml:space="preserve"> for our customers</w:t>
      </w:r>
      <w:r w:rsidR="00120889" w:rsidRPr="00470F83">
        <w:rPr>
          <w:rFonts w:ascii="Arial" w:hAnsi="Arial" w:cs="Arial"/>
        </w:rPr>
        <w:t>.</w:t>
      </w:r>
    </w:p>
    <w:p w:rsidR="00852321" w:rsidRPr="00852321" w:rsidRDefault="00604D26" w:rsidP="00852321">
      <w:pPr>
        <w:autoSpaceDE w:val="0"/>
        <w:autoSpaceDN w:val="0"/>
        <w:jc w:val="both"/>
        <w:rPr>
          <w:rFonts w:ascii="Arial" w:hAnsi="Arial" w:cs="Arial"/>
        </w:rPr>
      </w:pPr>
      <w:r w:rsidRPr="00413B93">
        <w:rPr>
          <w:rFonts w:ascii="Arial" w:hAnsi="Arial" w:cs="Arial"/>
        </w:rPr>
        <w:t xml:space="preserve">The Public Trustee’s </w:t>
      </w:r>
      <w:r w:rsidR="008A009B" w:rsidRPr="00413B93">
        <w:rPr>
          <w:rFonts w:ascii="Arial" w:hAnsi="Arial" w:cs="Arial"/>
        </w:rPr>
        <w:t>December</w:t>
      </w:r>
      <w:r w:rsidR="00684FA0" w:rsidRPr="00413B93">
        <w:rPr>
          <w:rFonts w:ascii="Arial" w:hAnsi="Arial" w:cs="Arial"/>
        </w:rPr>
        <w:t xml:space="preserve"> quarter </w:t>
      </w:r>
      <w:r w:rsidRPr="00413B93">
        <w:rPr>
          <w:rFonts w:ascii="Arial" w:hAnsi="Arial" w:cs="Arial"/>
        </w:rPr>
        <w:t xml:space="preserve">investment returns ranged from </w:t>
      </w:r>
      <w:r w:rsidR="00737547" w:rsidRPr="00413B93">
        <w:rPr>
          <w:rFonts w:ascii="Arial" w:hAnsi="Arial" w:cs="Arial"/>
        </w:rPr>
        <w:t>0.26</w:t>
      </w:r>
      <w:r w:rsidRPr="00413B93">
        <w:rPr>
          <w:rFonts w:ascii="Arial" w:hAnsi="Arial" w:cs="Arial"/>
        </w:rPr>
        <w:t xml:space="preserve">% for Cash to </w:t>
      </w:r>
      <w:r w:rsidR="00737547" w:rsidRPr="00413B93">
        <w:rPr>
          <w:rFonts w:ascii="Arial" w:hAnsi="Arial" w:cs="Arial"/>
        </w:rPr>
        <w:t>3.93</w:t>
      </w:r>
      <w:r w:rsidRPr="00413B93">
        <w:rPr>
          <w:rFonts w:ascii="Arial" w:hAnsi="Arial" w:cs="Arial"/>
        </w:rPr>
        <w:t xml:space="preserve">% for </w:t>
      </w:r>
      <w:r w:rsidR="00D5257D" w:rsidRPr="00413B93">
        <w:rPr>
          <w:rFonts w:ascii="Arial" w:hAnsi="Arial" w:cs="Arial"/>
        </w:rPr>
        <w:t>Equities</w:t>
      </w:r>
      <w:r w:rsidRPr="00413B93">
        <w:rPr>
          <w:rFonts w:ascii="Arial" w:hAnsi="Arial" w:cs="Arial"/>
        </w:rPr>
        <w:t xml:space="preserve">, net of fees. Five year returns stand at </w:t>
      </w:r>
      <w:r w:rsidR="00737547" w:rsidRPr="00413B93">
        <w:rPr>
          <w:rFonts w:ascii="Arial" w:hAnsi="Arial" w:cs="Arial"/>
        </w:rPr>
        <w:t>1</w:t>
      </w:r>
      <w:r w:rsidRPr="00413B93">
        <w:rPr>
          <w:rFonts w:ascii="Arial" w:hAnsi="Arial" w:cs="Arial"/>
        </w:rPr>
        <w:t>.</w:t>
      </w:r>
      <w:r w:rsidR="00737547" w:rsidRPr="00413B93">
        <w:rPr>
          <w:rFonts w:ascii="Arial" w:hAnsi="Arial" w:cs="Arial"/>
        </w:rPr>
        <w:t>94</w:t>
      </w:r>
      <w:r w:rsidRPr="00413B93">
        <w:rPr>
          <w:rFonts w:ascii="Arial" w:hAnsi="Arial" w:cs="Arial"/>
        </w:rPr>
        <w:t>% for Cash to 9.</w:t>
      </w:r>
      <w:r w:rsidR="00737547" w:rsidRPr="00413B93">
        <w:rPr>
          <w:rFonts w:ascii="Arial" w:hAnsi="Arial" w:cs="Arial"/>
        </w:rPr>
        <w:t>41</w:t>
      </w:r>
      <w:r w:rsidRPr="00413B93">
        <w:rPr>
          <w:rFonts w:ascii="Arial" w:hAnsi="Arial" w:cs="Arial"/>
        </w:rPr>
        <w:t>% for Equities, net of fees. Overall</w:t>
      </w:r>
      <w:r w:rsidR="00852321" w:rsidRPr="00413B93">
        <w:rPr>
          <w:rFonts w:ascii="Arial" w:hAnsi="Arial" w:cs="Arial"/>
        </w:rPr>
        <w:t>, all investment strategies have outperformed their CPI target</w:t>
      </w:r>
      <w:r w:rsidR="00D1493B" w:rsidRPr="00413B93">
        <w:rPr>
          <w:rFonts w:ascii="Arial" w:hAnsi="Arial" w:cs="Arial"/>
        </w:rPr>
        <w:t>s</w:t>
      </w:r>
      <w:r w:rsidR="00852321" w:rsidRPr="00413B93">
        <w:rPr>
          <w:rFonts w:ascii="Arial" w:hAnsi="Arial" w:cs="Arial"/>
        </w:rPr>
        <w:t xml:space="preserve"> over the </w:t>
      </w:r>
      <w:r w:rsidR="00D1493B" w:rsidRPr="00413B93">
        <w:rPr>
          <w:rFonts w:ascii="Arial" w:hAnsi="Arial" w:cs="Arial"/>
        </w:rPr>
        <w:t>suggested time horizon</w:t>
      </w:r>
      <w:r w:rsidR="00852321" w:rsidRPr="00413B93">
        <w:rPr>
          <w:rFonts w:ascii="Arial" w:hAnsi="Arial" w:cs="Arial"/>
        </w:rPr>
        <w:t>, as illustrated below:</w:t>
      </w:r>
    </w:p>
    <w:p w:rsidR="00521A02" w:rsidRPr="00521A02" w:rsidRDefault="00521A02" w:rsidP="00521A02">
      <w:pPr>
        <w:spacing w:after="0" w:line="240" w:lineRule="auto"/>
        <w:rPr>
          <w:b/>
          <w:color w:val="000000"/>
          <w:lang w:eastAsia="en-AU"/>
        </w:rPr>
      </w:pPr>
      <w:r w:rsidRPr="0023486F">
        <w:rPr>
          <w:b/>
          <w:color w:val="000000"/>
          <w:lang w:eastAsia="en-AU"/>
        </w:rPr>
        <w:t>SIS Performance versus CPI Objectives as at 3</w:t>
      </w:r>
      <w:r w:rsidR="00A02970">
        <w:rPr>
          <w:b/>
          <w:color w:val="000000"/>
          <w:lang w:eastAsia="en-AU"/>
        </w:rPr>
        <w:t>1</w:t>
      </w:r>
      <w:r w:rsidRPr="0023486F">
        <w:rPr>
          <w:b/>
          <w:color w:val="000000"/>
          <w:lang w:eastAsia="en-AU"/>
        </w:rPr>
        <w:t xml:space="preserve"> </w:t>
      </w:r>
      <w:r w:rsidR="00A02970">
        <w:rPr>
          <w:b/>
          <w:color w:val="000000"/>
          <w:lang w:eastAsia="en-AU"/>
        </w:rPr>
        <w:t>Dec</w:t>
      </w:r>
      <w:r w:rsidR="0023486F" w:rsidRPr="0023486F">
        <w:rPr>
          <w:b/>
          <w:color w:val="000000"/>
          <w:lang w:eastAsia="en-AU"/>
        </w:rPr>
        <w:t>ember</w:t>
      </w:r>
      <w:r w:rsidRPr="0023486F">
        <w:rPr>
          <w:b/>
          <w:color w:val="000000"/>
          <w:lang w:eastAsia="en-AU"/>
        </w:rPr>
        <w:t xml:space="preserve"> 2019</w:t>
      </w:r>
    </w:p>
    <w:tbl>
      <w:tblPr>
        <w:tblW w:w="12297" w:type="dxa"/>
        <w:tblCellMar>
          <w:left w:w="0" w:type="dxa"/>
          <w:right w:w="0" w:type="dxa"/>
        </w:tblCellMar>
        <w:tblLook w:val="04A0" w:firstRow="1" w:lastRow="0" w:firstColumn="1" w:lastColumn="0" w:noHBand="0" w:noVBand="1"/>
      </w:tblPr>
      <w:tblGrid>
        <w:gridCol w:w="1560"/>
        <w:gridCol w:w="1559"/>
        <w:gridCol w:w="1276"/>
        <w:gridCol w:w="992"/>
        <w:gridCol w:w="1158"/>
        <w:gridCol w:w="1110"/>
        <w:gridCol w:w="1843"/>
        <w:gridCol w:w="2799"/>
      </w:tblGrid>
      <w:tr w:rsidR="00591E54" w:rsidTr="00591E54">
        <w:trPr>
          <w:trHeight w:val="300"/>
        </w:trPr>
        <w:tc>
          <w:tcPr>
            <w:tcW w:w="5387" w:type="dxa"/>
            <w:gridSpan w:val="4"/>
            <w:noWrap/>
            <w:tcMar>
              <w:top w:w="0" w:type="dxa"/>
              <w:left w:w="108" w:type="dxa"/>
              <w:bottom w:w="0" w:type="dxa"/>
              <w:right w:w="108" w:type="dxa"/>
            </w:tcMar>
            <w:vAlign w:val="bottom"/>
            <w:hideMark/>
          </w:tcPr>
          <w:p w:rsidR="00591E54" w:rsidRDefault="00591E54" w:rsidP="00591E54">
            <w:pPr>
              <w:spacing w:after="0" w:line="240" w:lineRule="auto"/>
              <w:rPr>
                <w:b/>
                <w:bCs/>
                <w:color w:val="000000"/>
                <w:lang w:eastAsia="en-AU"/>
              </w:rPr>
            </w:pPr>
          </w:p>
        </w:tc>
        <w:tc>
          <w:tcPr>
            <w:tcW w:w="1158" w:type="dxa"/>
            <w:noWrap/>
            <w:tcMar>
              <w:top w:w="0" w:type="dxa"/>
              <w:left w:w="108" w:type="dxa"/>
              <w:bottom w:w="0" w:type="dxa"/>
              <w:right w:w="108" w:type="dxa"/>
            </w:tcMar>
            <w:vAlign w:val="bottom"/>
            <w:hideMark/>
          </w:tcPr>
          <w:p w:rsidR="00591E54" w:rsidRDefault="00591E54">
            <w:pPr>
              <w:rPr>
                <w:b/>
                <w:bCs/>
                <w:color w:val="000000"/>
                <w:lang w:eastAsia="en-AU"/>
              </w:rPr>
            </w:pPr>
          </w:p>
        </w:tc>
        <w:tc>
          <w:tcPr>
            <w:tcW w:w="1110" w:type="dxa"/>
            <w:noWrap/>
            <w:tcMar>
              <w:top w:w="0" w:type="dxa"/>
              <w:left w:w="108" w:type="dxa"/>
              <w:bottom w:w="0" w:type="dxa"/>
              <w:right w:w="108" w:type="dxa"/>
            </w:tcMar>
            <w:vAlign w:val="bottom"/>
            <w:hideMark/>
          </w:tcPr>
          <w:p w:rsidR="00591E54" w:rsidRDefault="00591E54">
            <w:pPr>
              <w:spacing w:after="0" w:line="240" w:lineRule="auto"/>
              <w:rPr>
                <w:rFonts w:ascii="Times New Roman" w:eastAsia="Times New Roman" w:hAnsi="Times New Roman" w:cs="Times New Roman"/>
                <w:sz w:val="20"/>
                <w:szCs w:val="20"/>
                <w:lang w:eastAsia="en-AU"/>
              </w:rPr>
            </w:pPr>
          </w:p>
        </w:tc>
        <w:tc>
          <w:tcPr>
            <w:tcW w:w="1843" w:type="dxa"/>
            <w:noWrap/>
            <w:tcMar>
              <w:top w:w="0" w:type="dxa"/>
              <w:left w:w="108" w:type="dxa"/>
              <w:bottom w:w="0" w:type="dxa"/>
              <w:right w:w="108" w:type="dxa"/>
            </w:tcMar>
            <w:vAlign w:val="bottom"/>
            <w:hideMark/>
          </w:tcPr>
          <w:p w:rsidR="00591E54" w:rsidRDefault="00591E54">
            <w:pPr>
              <w:spacing w:after="0" w:line="240" w:lineRule="auto"/>
              <w:rPr>
                <w:rFonts w:ascii="Times New Roman" w:eastAsia="Times New Roman" w:hAnsi="Times New Roman" w:cs="Times New Roman"/>
                <w:sz w:val="20"/>
                <w:szCs w:val="20"/>
                <w:lang w:eastAsia="en-AU"/>
              </w:rPr>
            </w:pPr>
          </w:p>
        </w:tc>
        <w:tc>
          <w:tcPr>
            <w:tcW w:w="2799" w:type="dxa"/>
            <w:vAlign w:val="center"/>
            <w:hideMark/>
          </w:tcPr>
          <w:p w:rsidR="00591E54" w:rsidRDefault="00591E54">
            <w:pPr>
              <w:spacing w:after="0" w:line="240" w:lineRule="auto"/>
              <w:rPr>
                <w:rFonts w:ascii="Times New Roman" w:eastAsia="Times New Roman" w:hAnsi="Times New Roman" w:cs="Times New Roman"/>
                <w:sz w:val="20"/>
                <w:szCs w:val="20"/>
                <w:lang w:eastAsia="en-AU"/>
              </w:rPr>
            </w:pPr>
          </w:p>
        </w:tc>
      </w:tr>
      <w:tr w:rsidR="00591E54" w:rsidTr="00591E54">
        <w:trPr>
          <w:trHeight w:val="300"/>
        </w:trPr>
        <w:tc>
          <w:tcPr>
            <w:tcW w:w="1560" w:type="dxa"/>
            <w:vMerge w:val="restart"/>
            <w:tcBorders>
              <w:top w:val="single" w:sz="8" w:space="0" w:color="auto"/>
              <w:left w:val="single" w:sz="8" w:space="0" w:color="auto"/>
              <w:bottom w:val="single" w:sz="8" w:space="0" w:color="000000"/>
              <w:right w:val="single" w:sz="8" w:space="0" w:color="auto"/>
            </w:tcBorders>
            <w:shd w:val="clear" w:color="auto" w:fill="C4D79B"/>
            <w:tcMar>
              <w:top w:w="0" w:type="dxa"/>
              <w:left w:w="108" w:type="dxa"/>
              <w:bottom w:w="0" w:type="dxa"/>
              <w:right w:w="108" w:type="dxa"/>
            </w:tcMar>
            <w:vAlign w:val="center"/>
            <w:hideMark/>
          </w:tcPr>
          <w:p w:rsidR="00591E54" w:rsidRDefault="00591E54">
            <w:pPr>
              <w:spacing w:after="0" w:line="240" w:lineRule="auto"/>
              <w:jc w:val="center"/>
              <w:rPr>
                <w:rFonts w:ascii="Calibri" w:hAnsi="Calibri" w:cs="Calibri"/>
                <w:lang w:eastAsia="en-AU"/>
              </w:rPr>
            </w:pPr>
            <w:r>
              <w:rPr>
                <w:lang w:eastAsia="en-AU"/>
              </w:rPr>
              <w:t>Investment Strategy</w:t>
            </w:r>
          </w:p>
        </w:tc>
        <w:tc>
          <w:tcPr>
            <w:tcW w:w="1559" w:type="dxa"/>
            <w:vMerge w:val="restart"/>
            <w:tcBorders>
              <w:top w:val="single" w:sz="8" w:space="0" w:color="auto"/>
              <w:left w:val="nil"/>
              <w:bottom w:val="single" w:sz="8" w:space="0" w:color="000000"/>
              <w:right w:val="single" w:sz="8" w:space="0" w:color="auto"/>
            </w:tcBorders>
            <w:shd w:val="clear" w:color="auto" w:fill="C4D79B"/>
            <w:noWrap/>
            <w:tcMar>
              <w:top w:w="0" w:type="dxa"/>
              <w:left w:w="108" w:type="dxa"/>
              <w:bottom w:w="0" w:type="dxa"/>
              <w:right w:w="108" w:type="dxa"/>
            </w:tcMar>
            <w:vAlign w:val="center"/>
            <w:hideMark/>
          </w:tcPr>
          <w:p w:rsidR="00591E54" w:rsidRDefault="00591E54">
            <w:pPr>
              <w:spacing w:after="0" w:line="240" w:lineRule="auto"/>
              <w:jc w:val="center"/>
              <w:rPr>
                <w:lang w:eastAsia="en-AU"/>
              </w:rPr>
            </w:pPr>
            <w:r>
              <w:rPr>
                <w:lang w:eastAsia="en-AU"/>
              </w:rPr>
              <w:t>CPI Objective</w:t>
            </w:r>
          </w:p>
        </w:tc>
        <w:tc>
          <w:tcPr>
            <w:tcW w:w="1276" w:type="dxa"/>
            <w:vMerge w:val="restart"/>
            <w:tcBorders>
              <w:top w:val="single" w:sz="8" w:space="0" w:color="auto"/>
              <w:left w:val="nil"/>
              <w:bottom w:val="single" w:sz="8" w:space="0" w:color="000000"/>
              <w:right w:val="single" w:sz="8" w:space="0" w:color="auto"/>
            </w:tcBorders>
            <w:shd w:val="clear" w:color="auto" w:fill="C4D79B"/>
            <w:noWrap/>
            <w:tcMar>
              <w:top w:w="0" w:type="dxa"/>
              <w:left w:w="108" w:type="dxa"/>
              <w:bottom w:w="0" w:type="dxa"/>
              <w:right w:w="108" w:type="dxa"/>
            </w:tcMar>
            <w:vAlign w:val="center"/>
            <w:hideMark/>
          </w:tcPr>
          <w:p w:rsidR="00591E54" w:rsidRDefault="00591E54">
            <w:pPr>
              <w:spacing w:after="0" w:line="240" w:lineRule="auto"/>
              <w:jc w:val="center"/>
              <w:rPr>
                <w:lang w:eastAsia="en-AU"/>
              </w:rPr>
            </w:pPr>
            <w:r>
              <w:rPr>
                <w:lang w:eastAsia="en-AU"/>
              </w:rPr>
              <w:t>Investment Horizon</w:t>
            </w:r>
          </w:p>
        </w:tc>
        <w:tc>
          <w:tcPr>
            <w:tcW w:w="992" w:type="dxa"/>
            <w:vMerge w:val="restart"/>
            <w:tcBorders>
              <w:top w:val="single" w:sz="8" w:space="0" w:color="auto"/>
              <w:left w:val="nil"/>
              <w:bottom w:val="single" w:sz="8" w:space="0" w:color="000000"/>
              <w:right w:val="single" w:sz="8" w:space="0" w:color="auto"/>
            </w:tcBorders>
            <w:shd w:val="clear" w:color="auto" w:fill="C4D79B"/>
            <w:tcMar>
              <w:top w:w="0" w:type="dxa"/>
              <w:left w:w="108" w:type="dxa"/>
              <w:bottom w:w="0" w:type="dxa"/>
              <w:right w:w="108" w:type="dxa"/>
            </w:tcMar>
            <w:vAlign w:val="center"/>
            <w:hideMark/>
          </w:tcPr>
          <w:p w:rsidR="00591E54" w:rsidRDefault="00591E54">
            <w:pPr>
              <w:spacing w:after="0" w:line="240" w:lineRule="auto"/>
              <w:jc w:val="center"/>
              <w:rPr>
                <w:lang w:eastAsia="en-AU"/>
              </w:rPr>
            </w:pPr>
            <w:r>
              <w:rPr>
                <w:lang w:eastAsia="en-AU"/>
              </w:rPr>
              <w:t>Target Return % pa</w:t>
            </w:r>
          </w:p>
        </w:tc>
        <w:tc>
          <w:tcPr>
            <w:tcW w:w="1158" w:type="dxa"/>
            <w:vMerge w:val="restart"/>
            <w:tcBorders>
              <w:top w:val="single" w:sz="8" w:space="0" w:color="auto"/>
              <w:left w:val="nil"/>
              <w:bottom w:val="single" w:sz="8" w:space="0" w:color="000000"/>
              <w:right w:val="single" w:sz="8" w:space="0" w:color="auto"/>
            </w:tcBorders>
            <w:shd w:val="clear" w:color="auto" w:fill="C4D79B"/>
            <w:tcMar>
              <w:top w:w="0" w:type="dxa"/>
              <w:left w:w="108" w:type="dxa"/>
              <w:bottom w:w="0" w:type="dxa"/>
              <w:right w:w="108" w:type="dxa"/>
            </w:tcMar>
            <w:vAlign w:val="center"/>
            <w:hideMark/>
          </w:tcPr>
          <w:p w:rsidR="00591E54" w:rsidRDefault="00591E54">
            <w:pPr>
              <w:spacing w:after="0" w:line="240" w:lineRule="auto"/>
              <w:jc w:val="center"/>
              <w:rPr>
                <w:lang w:eastAsia="en-AU"/>
              </w:rPr>
            </w:pPr>
            <w:r>
              <w:rPr>
                <w:lang w:eastAsia="en-AU"/>
              </w:rPr>
              <w:t>Actual Return % pa</w:t>
            </w:r>
          </w:p>
        </w:tc>
        <w:tc>
          <w:tcPr>
            <w:tcW w:w="1110" w:type="dxa"/>
            <w:vMerge w:val="restart"/>
            <w:tcBorders>
              <w:top w:val="single" w:sz="8" w:space="0" w:color="auto"/>
              <w:left w:val="nil"/>
              <w:bottom w:val="single" w:sz="8" w:space="0" w:color="000000"/>
              <w:right w:val="single" w:sz="8" w:space="0" w:color="auto"/>
            </w:tcBorders>
            <w:shd w:val="clear" w:color="auto" w:fill="C4D79B"/>
            <w:tcMar>
              <w:top w:w="0" w:type="dxa"/>
              <w:left w:w="108" w:type="dxa"/>
              <w:bottom w:w="0" w:type="dxa"/>
              <w:right w:w="108" w:type="dxa"/>
            </w:tcMar>
            <w:vAlign w:val="center"/>
            <w:hideMark/>
          </w:tcPr>
          <w:p w:rsidR="00591E54" w:rsidRDefault="00591E54">
            <w:pPr>
              <w:spacing w:after="0" w:line="240" w:lineRule="auto"/>
              <w:jc w:val="center"/>
              <w:rPr>
                <w:lang w:eastAsia="en-AU"/>
              </w:rPr>
            </w:pPr>
            <w:r>
              <w:rPr>
                <w:lang w:eastAsia="en-AU"/>
              </w:rPr>
              <w:t>Over (+) / Under(-)</w:t>
            </w:r>
          </w:p>
        </w:tc>
        <w:tc>
          <w:tcPr>
            <w:tcW w:w="1843" w:type="dxa"/>
            <w:vMerge w:val="restart"/>
            <w:tcBorders>
              <w:top w:val="single" w:sz="8" w:space="0" w:color="auto"/>
              <w:left w:val="nil"/>
              <w:bottom w:val="single" w:sz="8" w:space="0" w:color="000000"/>
              <w:right w:val="single" w:sz="8" w:space="0" w:color="auto"/>
            </w:tcBorders>
            <w:shd w:val="clear" w:color="auto" w:fill="C4D79B"/>
            <w:tcMar>
              <w:top w:w="0" w:type="dxa"/>
              <w:left w:w="108" w:type="dxa"/>
              <w:bottom w:w="0" w:type="dxa"/>
              <w:right w:w="108" w:type="dxa"/>
            </w:tcMar>
            <w:vAlign w:val="center"/>
            <w:hideMark/>
          </w:tcPr>
          <w:p w:rsidR="00591E54" w:rsidRDefault="00591E54">
            <w:pPr>
              <w:spacing w:after="0" w:line="240" w:lineRule="auto"/>
              <w:jc w:val="center"/>
              <w:rPr>
                <w:lang w:eastAsia="en-AU"/>
              </w:rPr>
            </w:pPr>
            <w:r>
              <w:rPr>
                <w:lang w:eastAsia="en-AU"/>
              </w:rPr>
              <w:t>Outperformance % pa</w:t>
            </w:r>
          </w:p>
        </w:tc>
        <w:tc>
          <w:tcPr>
            <w:tcW w:w="2799" w:type="dxa"/>
            <w:vAlign w:val="center"/>
            <w:hideMark/>
          </w:tcPr>
          <w:p w:rsidR="00591E54" w:rsidRDefault="00591E54">
            <w:pPr>
              <w:rPr>
                <w:lang w:eastAsia="en-AU"/>
              </w:rPr>
            </w:pPr>
          </w:p>
        </w:tc>
      </w:tr>
      <w:tr w:rsidR="00591E54" w:rsidTr="00591E54">
        <w:trPr>
          <w:trHeight w:val="408"/>
        </w:trPr>
        <w:tc>
          <w:tcPr>
            <w:tcW w:w="1560" w:type="dxa"/>
            <w:vMerge/>
            <w:tcBorders>
              <w:top w:val="single" w:sz="8" w:space="0" w:color="auto"/>
              <w:left w:val="single" w:sz="8" w:space="0" w:color="auto"/>
              <w:bottom w:val="single" w:sz="8" w:space="0" w:color="000000"/>
              <w:right w:val="single" w:sz="8" w:space="0" w:color="auto"/>
            </w:tcBorders>
            <w:vAlign w:val="center"/>
            <w:hideMark/>
          </w:tcPr>
          <w:p w:rsidR="00591E54" w:rsidRDefault="00591E54">
            <w:pPr>
              <w:spacing w:after="0" w:line="240" w:lineRule="auto"/>
              <w:rPr>
                <w:rFonts w:ascii="Calibri" w:hAnsi="Calibri" w:cs="Calibri"/>
                <w:lang w:eastAsia="en-AU"/>
              </w:rPr>
            </w:pPr>
          </w:p>
        </w:tc>
        <w:tc>
          <w:tcPr>
            <w:tcW w:w="1559" w:type="dxa"/>
            <w:vMerge/>
            <w:tcBorders>
              <w:top w:val="single" w:sz="8" w:space="0" w:color="auto"/>
              <w:left w:val="nil"/>
              <w:bottom w:val="single" w:sz="8" w:space="0" w:color="000000"/>
              <w:right w:val="single" w:sz="8" w:space="0" w:color="auto"/>
            </w:tcBorders>
            <w:vAlign w:val="center"/>
            <w:hideMark/>
          </w:tcPr>
          <w:p w:rsidR="00591E54" w:rsidRDefault="00591E54">
            <w:pPr>
              <w:spacing w:after="0" w:line="240" w:lineRule="auto"/>
              <w:rPr>
                <w:rFonts w:ascii="Calibri" w:hAnsi="Calibri" w:cs="Calibri"/>
                <w:lang w:eastAsia="en-AU"/>
              </w:rPr>
            </w:pPr>
          </w:p>
        </w:tc>
        <w:tc>
          <w:tcPr>
            <w:tcW w:w="1276" w:type="dxa"/>
            <w:vMerge/>
            <w:tcBorders>
              <w:top w:val="single" w:sz="8" w:space="0" w:color="auto"/>
              <w:left w:val="nil"/>
              <w:bottom w:val="single" w:sz="8" w:space="0" w:color="000000"/>
              <w:right w:val="single" w:sz="8" w:space="0" w:color="auto"/>
            </w:tcBorders>
            <w:vAlign w:val="center"/>
            <w:hideMark/>
          </w:tcPr>
          <w:p w:rsidR="00591E54" w:rsidRDefault="00591E54">
            <w:pPr>
              <w:spacing w:after="0" w:line="240" w:lineRule="auto"/>
              <w:rPr>
                <w:rFonts w:ascii="Calibri" w:hAnsi="Calibri" w:cs="Calibri"/>
                <w:lang w:eastAsia="en-AU"/>
              </w:rPr>
            </w:pPr>
          </w:p>
        </w:tc>
        <w:tc>
          <w:tcPr>
            <w:tcW w:w="992" w:type="dxa"/>
            <w:vMerge/>
            <w:tcBorders>
              <w:top w:val="single" w:sz="8" w:space="0" w:color="auto"/>
              <w:left w:val="nil"/>
              <w:bottom w:val="single" w:sz="8" w:space="0" w:color="000000"/>
              <w:right w:val="single" w:sz="8" w:space="0" w:color="auto"/>
            </w:tcBorders>
            <w:vAlign w:val="center"/>
            <w:hideMark/>
          </w:tcPr>
          <w:p w:rsidR="00591E54" w:rsidRDefault="00591E54">
            <w:pPr>
              <w:spacing w:after="0" w:line="240" w:lineRule="auto"/>
              <w:rPr>
                <w:rFonts w:ascii="Calibri" w:hAnsi="Calibri" w:cs="Calibri"/>
                <w:lang w:eastAsia="en-AU"/>
              </w:rPr>
            </w:pPr>
          </w:p>
        </w:tc>
        <w:tc>
          <w:tcPr>
            <w:tcW w:w="1158" w:type="dxa"/>
            <w:vMerge/>
            <w:tcBorders>
              <w:top w:val="single" w:sz="8" w:space="0" w:color="auto"/>
              <w:left w:val="nil"/>
              <w:bottom w:val="single" w:sz="8" w:space="0" w:color="000000"/>
              <w:right w:val="single" w:sz="8" w:space="0" w:color="auto"/>
            </w:tcBorders>
            <w:vAlign w:val="center"/>
            <w:hideMark/>
          </w:tcPr>
          <w:p w:rsidR="00591E54" w:rsidRDefault="00591E54">
            <w:pPr>
              <w:spacing w:after="0" w:line="240" w:lineRule="auto"/>
              <w:rPr>
                <w:rFonts w:ascii="Calibri" w:hAnsi="Calibri" w:cs="Calibri"/>
                <w:lang w:eastAsia="en-AU"/>
              </w:rPr>
            </w:pPr>
          </w:p>
        </w:tc>
        <w:tc>
          <w:tcPr>
            <w:tcW w:w="1110" w:type="dxa"/>
            <w:vMerge/>
            <w:tcBorders>
              <w:top w:val="single" w:sz="8" w:space="0" w:color="auto"/>
              <w:left w:val="nil"/>
              <w:bottom w:val="single" w:sz="8" w:space="0" w:color="000000"/>
              <w:right w:val="single" w:sz="8" w:space="0" w:color="auto"/>
            </w:tcBorders>
            <w:vAlign w:val="center"/>
            <w:hideMark/>
          </w:tcPr>
          <w:p w:rsidR="00591E54" w:rsidRDefault="00591E54">
            <w:pPr>
              <w:spacing w:after="0" w:line="240" w:lineRule="auto"/>
              <w:rPr>
                <w:rFonts w:ascii="Calibri" w:hAnsi="Calibri" w:cs="Calibri"/>
                <w:lang w:eastAsia="en-AU"/>
              </w:rPr>
            </w:pPr>
          </w:p>
        </w:tc>
        <w:tc>
          <w:tcPr>
            <w:tcW w:w="1843" w:type="dxa"/>
            <w:vMerge/>
            <w:tcBorders>
              <w:top w:val="single" w:sz="8" w:space="0" w:color="auto"/>
              <w:left w:val="nil"/>
              <w:bottom w:val="single" w:sz="8" w:space="0" w:color="000000"/>
              <w:right w:val="single" w:sz="8" w:space="0" w:color="auto"/>
            </w:tcBorders>
            <w:vAlign w:val="center"/>
            <w:hideMark/>
          </w:tcPr>
          <w:p w:rsidR="00591E54" w:rsidRDefault="00591E54">
            <w:pPr>
              <w:spacing w:after="0" w:line="240" w:lineRule="auto"/>
              <w:rPr>
                <w:rFonts w:ascii="Calibri" w:hAnsi="Calibri" w:cs="Calibri"/>
                <w:lang w:eastAsia="en-AU"/>
              </w:rPr>
            </w:pPr>
          </w:p>
        </w:tc>
        <w:tc>
          <w:tcPr>
            <w:tcW w:w="2799" w:type="dxa"/>
            <w:vAlign w:val="center"/>
            <w:hideMark/>
          </w:tcPr>
          <w:p w:rsidR="00591E54" w:rsidRDefault="00591E54">
            <w:pPr>
              <w:spacing w:after="0" w:line="240" w:lineRule="auto"/>
              <w:rPr>
                <w:rFonts w:ascii="Times New Roman" w:eastAsia="Times New Roman" w:hAnsi="Times New Roman" w:cs="Times New Roman"/>
                <w:sz w:val="20"/>
                <w:szCs w:val="20"/>
                <w:lang w:eastAsia="en-AU"/>
              </w:rPr>
            </w:pPr>
          </w:p>
        </w:tc>
      </w:tr>
      <w:tr w:rsidR="00591E54" w:rsidTr="00591E54">
        <w:trPr>
          <w:trHeight w:val="30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1E54" w:rsidRDefault="00591E54">
            <w:pPr>
              <w:spacing w:after="0" w:line="240" w:lineRule="auto"/>
              <w:rPr>
                <w:rFonts w:ascii="Calibri" w:hAnsi="Calibri" w:cs="Calibri"/>
                <w:color w:val="000000"/>
                <w:lang w:eastAsia="en-AU"/>
              </w:rPr>
            </w:pPr>
            <w:r>
              <w:rPr>
                <w:color w:val="000000"/>
                <w:lang w:eastAsia="en-AU"/>
              </w:rPr>
              <w:t>Capital Stable</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rsidP="00272378">
            <w:pPr>
              <w:spacing w:after="0" w:line="240" w:lineRule="auto"/>
              <w:rPr>
                <w:color w:val="000000"/>
                <w:lang w:eastAsia="en-AU"/>
              </w:rPr>
            </w:pPr>
            <w:r>
              <w:rPr>
                <w:color w:val="000000"/>
                <w:lang w:eastAsia="en-AU"/>
              </w:rPr>
              <w:t>CPI + 1.5% pa</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pPr>
              <w:spacing w:after="0" w:line="240" w:lineRule="auto"/>
              <w:jc w:val="center"/>
              <w:rPr>
                <w:color w:val="000000"/>
                <w:lang w:eastAsia="en-AU"/>
              </w:rPr>
            </w:pPr>
            <w:r>
              <w:rPr>
                <w:color w:val="000000"/>
                <w:lang w:eastAsia="en-AU"/>
              </w:rPr>
              <w:t>3 Years</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rsidP="007D476C">
            <w:pPr>
              <w:spacing w:after="0" w:line="240" w:lineRule="auto"/>
              <w:jc w:val="center"/>
              <w:rPr>
                <w:color w:val="000000"/>
                <w:lang w:eastAsia="en-AU"/>
              </w:rPr>
            </w:pPr>
            <w:r>
              <w:rPr>
                <w:color w:val="000000"/>
                <w:lang w:eastAsia="en-AU"/>
              </w:rPr>
              <w:t>3.</w:t>
            </w:r>
            <w:r w:rsidR="00272378">
              <w:rPr>
                <w:color w:val="000000"/>
                <w:lang w:eastAsia="en-AU"/>
              </w:rPr>
              <w:t>3</w:t>
            </w:r>
            <w:r w:rsidR="007D476C">
              <w:rPr>
                <w:color w:val="000000"/>
                <w:lang w:eastAsia="en-AU"/>
              </w:rPr>
              <w:t>4</w:t>
            </w:r>
            <w:r>
              <w:rPr>
                <w:color w:val="000000"/>
                <w:lang w:eastAsia="en-AU"/>
              </w:rPr>
              <w:t>%</w:t>
            </w:r>
          </w:p>
        </w:tc>
        <w:tc>
          <w:tcPr>
            <w:tcW w:w="115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591E54" w:rsidRPr="00413B93" w:rsidRDefault="00737547" w:rsidP="00737547">
            <w:pPr>
              <w:spacing w:after="0" w:line="240" w:lineRule="auto"/>
              <w:jc w:val="center"/>
              <w:rPr>
                <w:color w:val="000000"/>
                <w:lang w:eastAsia="en-AU"/>
              </w:rPr>
            </w:pPr>
            <w:r w:rsidRPr="00413B93">
              <w:rPr>
                <w:color w:val="000000"/>
                <w:lang w:eastAsia="en-AU"/>
              </w:rPr>
              <w:t>4</w:t>
            </w:r>
            <w:r w:rsidR="00591E54" w:rsidRPr="00413B93">
              <w:rPr>
                <w:color w:val="000000"/>
                <w:lang w:eastAsia="en-AU"/>
              </w:rPr>
              <w:t>.</w:t>
            </w:r>
            <w:r w:rsidRPr="00413B93">
              <w:rPr>
                <w:color w:val="000000"/>
                <w:lang w:eastAsia="en-AU"/>
              </w:rPr>
              <w:t>10</w:t>
            </w:r>
            <w:r w:rsidR="00591E54" w:rsidRPr="00413B93">
              <w:rPr>
                <w:color w:val="000000"/>
                <w:lang w:eastAsia="en-AU"/>
              </w:rPr>
              <w:t>%</w:t>
            </w:r>
          </w:p>
        </w:tc>
        <w:tc>
          <w:tcPr>
            <w:tcW w:w="11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Pr="00356098" w:rsidRDefault="00591E54">
            <w:pPr>
              <w:spacing w:after="0" w:line="240" w:lineRule="auto"/>
              <w:jc w:val="center"/>
              <w:rPr>
                <w:color w:val="000000"/>
                <w:lang w:eastAsia="en-AU"/>
              </w:rPr>
            </w:pPr>
            <w:r w:rsidRPr="00356098">
              <w:rPr>
                <w:color w:val="000000"/>
                <w:lang w:eastAsia="en-AU"/>
              </w:rPr>
              <w:t>+</w:t>
            </w:r>
          </w:p>
        </w:tc>
        <w:tc>
          <w:tcPr>
            <w:tcW w:w="1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Pr="00356098" w:rsidRDefault="00591E54" w:rsidP="007D476C">
            <w:pPr>
              <w:spacing w:after="0" w:line="240" w:lineRule="auto"/>
              <w:jc w:val="center"/>
              <w:rPr>
                <w:color w:val="000000"/>
                <w:lang w:eastAsia="en-AU"/>
              </w:rPr>
            </w:pPr>
            <w:r w:rsidRPr="00356098">
              <w:rPr>
                <w:color w:val="000000"/>
                <w:lang w:eastAsia="en-AU"/>
              </w:rPr>
              <w:t>0.</w:t>
            </w:r>
            <w:r w:rsidR="00737547">
              <w:rPr>
                <w:color w:val="000000"/>
                <w:lang w:eastAsia="en-AU"/>
              </w:rPr>
              <w:t>7</w:t>
            </w:r>
            <w:r w:rsidR="007D476C">
              <w:rPr>
                <w:color w:val="000000"/>
                <w:lang w:eastAsia="en-AU"/>
              </w:rPr>
              <w:t>6</w:t>
            </w:r>
            <w:r w:rsidRPr="00356098">
              <w:rPr>
                <w:color w:val="000000"/>
                <w:lang w:eastAsia="en-AU"/>
              </w:rPr>
              <w:t>%</w:t>
            </w:r>
          </w:p>
        </w:tc>
        <w:tc>
          <w:tcPr>
            <w:tcW w:w="2799" w:type="dxa"/>
            <w:vAlign w:val="center"/>
            <w:hideMark/>
          </w:tcPr>
          <w:p w:rsidR="00591E54" w:rsidRDefault="00591E54">
            <w:pPr>
              <w:rPr>
                <w:color w:val="000000"/>
                <w:lang w:eastAsia="en-AU"/>
              </w:rPr>
            </w:pPr>
          </w:p>
        </w:tc>
      </w:tr>
      <w:tr w:rsidR="00591E54" w:rsidTr="00591E54">
        <w:trPr>
          <w:trHeight w:val="30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91E54" w:rsidRDefault="00591E54">
            <w:pPr>
              <w:spacing w:after="0" w:line="240" w:lineRule="auto"/>
              <w:rPr>
                <w:rFonts w:ascii="Calibri" w:hAnsi="Calibri" w:cs="Calibri"/>
                <w:color w:val="000000"/>
                <w:lang w:eastAsia="en-AU"/>
              </w:rPr>
            </w:pPr>
            <w:r>
              <w:rPr>
                <w:color w:val="000000"/>
                <w:lang w:eastAsia="en-AU"/>
              </w:rPr>
              <w:t>Balanced</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rsidP="00272378">
            <w:pPr>
              <w:spacing w:after="0" w:line="240" w:lineRule="auto"/>
              <w:rPr>
                <w:color w:val="000000"/>
                <w:lang w:eastAsia="en-AU"/>
              </w:rPr>
            </w:pPr>
            <w:r>
              <w:rPr>
                <w:color w:val="000000"/>
                <w:lang w:eastAsia="en-AU"/>
              </w:rPr>
              <w:t>CPI + 3% pa</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pPr>
              <w:spacing w:after="0" w:line="240" w:lineRule="auto"/>
              <w:jc w:val="center"/>
              <w:rPr>
                <w:color w:val="000000"/>
                <w:lang w:eastAsia="en-AU"/>
              </w:rPr>
            </w:pPr>
            <w:r>
              <w:rPr>
                <w:color w:val="000000"/>
                <w:lang w:eastAsia="en-AU"/>
              </w:rPr>
              <w:t>5 Years</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rsidP="007D476C">
            <w:pPr>
              <w:spacing w:after="0" w:line="240" w:lineRule="auto"/>
              <w:jc w:val="center"/>
              <w:rPr>
                <w:color w:val="000000"/>
                <w:lang w:eastAsia="en-AU"/>
              </w:rPr>
            </w:pPr>
            <w:r>
              <w:rPr>
                <w:color w:val="000000"/>
                <w:lang w:eastAsia="en-AU"/>
              </w:rPr>
              <w:t>4.</w:t>
            </w:r>
            <w:r w:rsidR="007D476C">
              <w:rPr>
                <w:color w:val="000000"/>
                <w:lang w:eastAsia="en-AU"/>
              </w:rPr>
              <w:t>74</w:t>
            </w:r>
            <w:r>
              <w:rPr>
                <w:color w:val="000000"/>
                <w:lang w:eastAsia="en-AU"/>
              </w:rPr>
              <w:t>%</w:t>
            </w:r>
          </w:p>
        </w:tc>
        <w:tc>
          <w:tcPr>
            <w:tcW w:w="115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591E54" w:rsidRPr="00413B93" w:rsidRDefault="00737547" w:rsidP="00737547">
            <w:pPr>
              <w:spacing w:after="0" w:line="240" w:lineRule="auto"/>
              <w:jc w:val="center"/>
              <w:rPr>
                <w:color w:val="000000"/>
                <w:lang w:eastAsia="en-AU"/>
              </w:rPr>
            </w:pPr>
            <w:r w:rsidRPr="00413B93">
              <w:rPr>
                <w:color w:val="000000"/>
                <w:lang w:eastAsia="en-AU"/>
              </w:rPr>
              <w:t>5</w:t>
            </w:r>
            <w:r w:rsidR="00356098" w:rsidRPr="00413B93">
              <w:rPr>
                <w:color w:val="000000"/>
                <w:lang w:eastAsia="en-AU"/>
              </w:rPr>
              <w:t>.</w:t>
            </w:r>
            <w:r w:rsidRPr="00413B93">
              <w:rPr>
                <w:color w:val="000000"/>
                <w:lang w:eastAsia="en-AU"/>
              </w:rPr>
              <w:t>88</w:t>
            </w:r>
            <w:r w:rsidR="00591E54" w:rsidRPr="00413B93">
              <w:rPr>
                <w:color w:val="000000"/>
                <w:lang w:eastAsia="en-AU"/>
              </w:rPr>
              <w:t>%</w:t>
            </w:r>
          </w:p>
        </w:tc>
        <w:tc>
          <w:tcPr>
            <w:tcW w:w="11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Pr="00356098" w:rsidRDefault="00591E54">
            <w:pPr>
              <w:spacing w:after="0" w:line="240" w:lineRule="auto"/>
              <w:jc w:val="center"/>
              <w:rPr>
                <w:color w:val="000000"/>
                <w:lang w:eastAsia="en-AU"/>
              </w:rPr>
            </w:pPr>
            <w:r w:rsidRPr="00356098">
              <w:rPr>
                <w:color w:val="000000"/>
                <w:lang w:eastAsia="en-AU"/>
              </w:rPr>
              <w:t>+</w:t>
            </w:r>
          </w:p>
        </w:tc>
        <w:tc>
          <w:tcPr>
            <w:tcW w:w="1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Pr="00356098" w:rsidRDefault="00591E54" w:rsidP="007D476C">
            <w:pPr>
              <w:spacing w:after="0" w:line="240" w:lineRule="auto"/>
              <w:jc w:val="center"/>
              <w:rPr>
                <w:color w:val="000000"/>
                <w:lang w:eastAsia="en-AU"/>
              </w:rPr>
            </w:pPr>
            <w:r w:rsidRPr="00356098">
              <w:rPr>
                <w:color w:val="000000"/>
                <w:lang w:eastAsia="en-AU"/>
              </w:rPr>
              <w:t>1.</w:t>
            </w:r>
            <w:r w:rsidR="007D476C">
              <w:rPr>
                <w:color w:val="000000"/>
                <w:lang w:eastAsia="en-AU"/>
              </w:rPr>
              <w:t>14</w:t>
            </w:r>
            <w:r w:rsidRPr="00356098">
              <w:rPr>
                <w:color w:val="000000"/>
                <w:lang w:eastAsia="en-AU"/>
              </w:rPr>
              <w:t>%</w:t>
            </w:r>
          </w:p>
        </w:tc>
        <w:tc>
          <w:tcPr>
            <w:tcW w:w="2799" w:type="dxa"/>
            <w:vAlign w:val="center"/>
            <w:hideMark/>
          </w:tcPr>
          <w:p w:rsidR="00591E54" w:rsidRDefault="00591E54">
            <w:pPr>
              <w:rPr>
                <w:color w:val="000000"/>
                <w:lang w:eastAsia="en-AU"/>
              </w:rPr>
            </w:pPr>
          </w:p>
        </w:tc>
      </w:tr>
      <w:tr w:rsidR="00591E54" w:rsidTr="00591E54">
        <w:trPr>
          <w:trHeight w:val="30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91E54" w:rsidRDefault="00591E54">
            <w:pPr>
              <w:spacing w:after="0" w:line="240" w:lineRule="auto"/>
              <w:rPr>
                <w:rFonts w:ascii="Calibri" w:hAnsi="Calibri" w:cs="Calibri"/>
                <w:color w:val="000000"/>
                <w:lang w:eastAsia="en-AU"/>
              </w:rPr>
            </w:pPr>
            <w:r>
              <w:rPr>
                <w:color w:val="000000"/>
                <w:lang w:eastAsia="en-AU"/>
              </w:rPr>
              <w:t>Growth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rsidP="00272378">
            <w:pPr>
              <w:spacing w:after="0" w:line="240" w:lineRule="auto"/>
              <w:rPr>
                <w:color w:val="000000"/>
                <w:lang w:eastAsia="en-AU"/>
              </w:rPr>
            </w:pPr>
            <w:r>
              <w:rPr>
                <w:color w:val="000000"/>
                <w:lang w:eastAsia="en-AU"/>
              </w:rPr>
              <w:t>CPI + 3.5% pa</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pPr>
              <w:spacing w:after="0" w:line="240" w:lineRule="auto"/>
              <w:jc w:val="center"/>
              <w:rPr>
                <w:color w:val="000000"/>
                <w:lang w:eastAsia="en-AU"/>
              </w:rPr>
            </w:pPr>
            <w:r>
              <w:rPr>
                <w:color w:val="000000"/>
                <w:lang w:eastAsia="en-AU"/>
              </w:rPr>
              <w:t>7 Years</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rsidP="007D476C">
            <w:pPr>
              <w:spacing w:after="0" w:line="240" w:lineRule="auto"/>
              <w:jc w:val="center"/>
              <w:rPr>
                <w:color w:val="000000"/>
                <w:lang w:eastAsia="en-AU"/>
              </w:rPr>
            </w:pPr>
            <w:r>
              <w:rPr>
                <w:color w:val="000000"/>
                <w:lang w:eastAsia="en-AU"/>
              </w:rPr>
              <w:t>5.</w:t>
            </w:r>
            <w:r w:rsidR="007D476C">
              <w:rPr>
                <w:color w:val="000000"/>
                <w:lang w:eastAsia="en-AU"/>
              </w:rPr>
              <w:t>38</w:t>
            </w:r>
            <w:r>
              <w:rPr>
                <w:color w:val="000000"/>
                <w:lang w:eastAsia="en-AU"/>
              </w:rPr>
              <w:t>%</w:t>
            </w:r>
          </w:p>
        </w:tc>
        <w:tc>
          <w:tcPr>
            <w:tcW w:w="115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591E54" w:rsidRPr="00413B93" w:rsidRDefault="00737547" w:rsidP="00737547">
            <w:pPr>
              <w:spacing w:after="0" w:line="240" w:lineRule="auto"/>
              <w:jc w:val="center"/>
              <w:rPr>
                <w:color w:val="000000"/>
                <w:lang w:eastAsia="en-AU"/>
              </w:rPr>
            </w:pPr>
            <w:r w:rsidRPr="00413B93">
              <w:rPr>
                <w:color w:val="000000"/>
                <w:lang w:eastAsia="en-AU"/>
              </w:rPr>
              <w:t>8</w:t>
            </w:r>
            <w:r w:rsidR="00591E54" w:rsidRPr="00413B93">
              <w:rPr>
                <w:color w:val="000000"/>
                <w:lang w:eastAsia="en-AU"/>
              </w:rPr>
              <w:t>.</w:t>
            </w:r>
            <w:r w:rsidRPr="00413B93">
              <w:rPr>
                <w:color w:val="000000"/>
                <w:lang w:eastAsia="en-AU"/>
              </w:rPr>
              <w:t>87</w:t>
            </w:r>
            <w:r w:rsidR="00591E54" w:rsidRPr="00413B93">
              <w:rPr>
                <w:color w:val="000000"/>
                <w:lang w:eastAsia="en-AU"/>
              </w:rPr>
              <w:t>%</w:t>
            </w:r>
          </w:p>
        </w:tc>
        <w:tc>
          <w:tcPr>
            <w:tcW w:w="11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Pr="00356098" w:rsidRDefault="00591E54">
            <w:pPr>
              <w:spacing w:after="0" w:line="240" w:lineRule="auto"/>
              <w:jc w:val="center"/>
              <w:rPr>
                <w:color w:val="000000"/>
                <w:lang w:eastAsia="en-AU"/>
              </w:rPr>
            </w:pPr>
            <w:r w:rsidRPr="00356098">
              <w:rPr>
                <w:color w:val="000000"/>
                <w:lang w:eastAsia="en-AU"/>
              </w:rPr>
              <w:t>+</w:t>
            </w:r>
          </w:p>
        </w:tc>
        <w:tc>
          <w:tcPr>
            <w:tcW w:w="1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Pr="00356098" w:rsidRDefault="00356098" w:rsidP="007D476C">
            <w:pPr>
              <w:spacing w:after="0" w:line="240" w:lineRule="auto"/>
              <w:jc w:val="center"/>
              <w:rPr>
                <w:color w:val="000000"/>
                <w:lang w:eastAsia="en-AU"/>
              </w:rPr>
            </w:pPr>
            <w:r w:rsidRPr="00356098">
              <w:rPr>
                <w:color w:val="000000"/>
                <w:lang w:eastAsia="en-AU"/>
              </w:rPr>
              <w:t>3.</w:t>
            </w:r>
            <w:r w:rsidR="00737547">
              <w:rPr>
                <w:color w:val="000000"/>
                <w:lang w:eastAsia="en-AU"/>
              </w:rPr>
              <w:t>4</w:t>
            </w:r>
            <w:r w:rsidR="007D476C">
              <w:rPr>
                <w:color w:val="000000"/>
                <w:lang w:eastAsia="en-AU"/>
              </w:rPr>
              <w:t>9</w:t>
            </w:r>
            <w:r w:rsidR="00591E54" w:rsidRPr="00356098">
              <w:rPr>
                <w:color w:val="000000"/>
                <w:lang w:eastAsia="en-AU"/>
              </w:rPr>
              <w:t>%</w:t>
            </w:r>
          </w:p>
        </w:tc>
        <w:tc>
          <w:tcPr>
            <w:tcW w:w="2799" w:type="dxa"/>
            <w:vAlign w:val="center"/>
            <w:hideMark/>
          </w:tcPr>
          <w:p w:rsidR="00591E54" w:rsidRDefault="00591E54">
            <w:pPr>
              <w:rPr>
                <w:color w:val="000000"/>
                <w:lang w:eastAsia="en-AU"/>
              </w:rPr>
            </w:pPr>
          </w:p>
        </w:tc>
      </w:tr>
      <w:tr w:rsidR="00591E54" w:rsidTr="00591E54">
        <w:trPr>
          <w:trHeight w:val="30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91E54" w:rsidRDefault="00591E54">
            <w:pPr>
              <w:spacing w:after="0" w:line="240" w:lineRule="auto"/>
              <w:rPr>
                <w:rFonts w:ascii="Calibri" w:hAnsi="Calibri" w:cs="Calibri"/>
                <w:color w:val="000000"/>
                <w:lang w:eastAsia="en-AU"/>
              </w:rPr>
            </w:pPr>
            <w:r>
              <w:rPr>
                <w:color w:val="000000"/>
                <w:lang w:eastAsia="en-AU"/>
              </w:rPr>
              <w:t>Equities</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rsidP="00272378">
            <w:pPr>
              <w:spacing w:after="0" w:line="240" w:lineRule="auto"/>
              <w:rPr>
                <w:color w:val="000000"/>
                <w:lang w:eastAsia="en-AU"/>
              </w:rPr>
            </w:pPr>
            <w:r>
              <w:rPr>
                <w:color w:val="000000"/>
                <w:lang w:eastAsia="en-AU"/>
              </w:rPr>
              <w:t>CPI + 4% pa</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pPr>
              <w:spacing w:after="0" w:line="240" w:lineRule="auto"/>
              <w:jc w:val="center"/>
              <w:rPr>
                <w:color w:val="000000"/>
                <w:lang w:eastAsia="en-AU"/>
              </w:rPr>
            </w:pPr>
            <w:r>
              <w:rPr>
                <w:color w:val="000000"/>
                <w:lang w:eastAsia="en-AU"/>
              </w:rPr>
              <w:t>10 Years</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Default="00591E54" w:rsidP="007D476C">
            <w:pPr>
              <w:spacing w:after="0" w:line="240" w:lineRule="auto"/>
              <w:jc w:val="center"/>
              <w:rPr>
                <w:color w:val="000000"/>
                <w:lang w:eastAsia="en-AU"/>
              </w:rPr>
            </w:pPr>
            <w:r>
              <w:rPr>
                <w:color w:val="000000"/>
                <w:lang w:eastAsia="en-AU"/>
              </w:rPr>
              <w:t>6.1</w:t>
            </w:r>
            <w:r w:rsidR="007D476C">
              <w:rPr>
                <w:color w:val="000000"/>
                <w:lang w:eastAsia="en-AU"/>
              </w:rPr>
              <w:t>1</w:t>
            </w:r>
            <w:r>
              <w:rPr>
                <w:color w:val="000000"/>
                <w:lang w:eastAsia="en-AU"/>
              </w:rPr>
              <w:t>%</w:t>
            </w:r>
          </w:p>
        </w:tc>
        <w:tc>
          <w:tcPr>
            <w:tcW w:w="115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591E54" w:rsidRPr="00413B93" w:rsidRDefault="00737547" w:rsidP="00737547">
            <w:pPr>
              <w:spacing w:after="0" w:line="240" w:lineRule="auto"/>
              <w:jc w:val="center"/>
              <w:rPr>
                <w:color w:val="000000"/>
                <w:lang w:eastAsia="en-AU"/>
              </w:rPr>
            </w:pPr>
            <w:r w:rsidRPr="00413B93">
              <w:rPr>
                <w:color w:val="000000"/>
                <w:lang w:eastAsia="en-AU"/>
              </w:rPr>
              <w:t>9</w:t>
            </w:r>
            <w:r w:rsidR="00356098" w:rsidRPr="00413B93">
              <w:rPr>
                <w:color w:val="000000"/>
                <w:lang w:eastAsia="en-AU"/>
              </w:rPr>
              <w:t>.</w:t>
            </w:r>
            <w:r w:rsidRPr="00413B93">
              <w:rPr>
                <w:color w:val="000000"/>
                <w:lang w:eastAsia="en-AU"/>
              </w:rPr>
              <w:t>34</w:t>
            </w:r>
            <w:r w:rsidR="00591E54" w:rsidRPr="00413B93">
              <w:rPr>
                <w:color w:val="000000"/>
                <w:lang w:eastAsia="en-AU"/>
              </w:rPr>
              <w:t>%</w:t>
            </w:r>
          </w:p>
        </w:tc>
        <w:tc>
          <w:tcPr>
            <w:tcW w:w="11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Pr="00356098" w:rsidRDefault="00591E54">
            <w:pPr>
              <w:spacing w:after="0" w:line="240" w:lineRule="auto"/>
              <w:jc w:val="center"/>
              <w:rPr>
                <w:color w:val="000000"/>
                <w:lang w:eastAsia="en-AU"/>
              </w:rPr>
            </w:pPr>
            <w:r w:rsidRPr="00356098">
              <w:rPr>
                <w:color w:val="000000"/>
                <w:lang w:eastAsia="en-AU"/>
              </w:rPr>
              <w:t>+</w:t>
            </w:r>
          </w:p>
        </w:tc>
        <w:tc>
          <w:tcPr>
            <w:tcW w:w="1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91E54" w:rsidRPr="00356098" w:rsidRDefault="00356098" w:rsidP="007D476C">
            <w:pPr>
              <w:spacing w:after="0" w:line="240" w:lineRule="auto"/>
              <w:jc w:val="center"/>
              <w:rPr>
                <w:color w:val="000000"/>
                <w:lang w:eastAsia="en-AU"/>
              </w:rPr>
            </w:pPr>
            <w:r w:rsidRPr="00356098">
              <w:rPr>
                <w:color w:val="000000"/>
                <w:lang w:eastAsia="en-AU"/>
              </w:rPr>
              <w:t>3.2</w:t>
            </w:r>
            <w:r w:rsidR="007D476C">
              <w:rPr>
                <w:color w:val="000000"/>
                <w:lang w:eastAsia="en-AU"/>
              </w:rPr>
              <w:t>3</w:t>
            </w:r>
            <w:r w:rsidR="00591E54" w:rsidRPr="00356098">
              <w:rPr>
                <w:color w:val="000000"/>
                <w:lang w:eastAsia="en-AU"/>
              </w:rPr>
              <w:t>%</w:t>
            </w:r>
          </w:p>
        </w:tc>
        <w:tc>
          <w:tcPr>
            <w:tcW w:w="2799" w:type="dxa"/>
            <w:vAlign w:val="center"/>
            <w:hideMark/>
          </w:tcPr>
          <w:p w:rsidR="00591E54" w:rsidRDefault="00591E54">
            <w:pPr>
              <w:rPr>
                <w:color w:val="000000"/>
                <w:lang w:eastAsia="en-AU"/>
              </w:rPr>
            </w:pPr>
          </w:p>
        </w:tc>
      </w:tr>
    </w:tbl>
    <w:p w:rsidR="00591E54" w:rsidRDefault="00591E54" w:rsidP="00591E54">
      <w:pPr>
        <w:rPr>
          <w:rFonts w:ascii="Calibri" w:hAnsi="Calibri" w:cs="Calibri"/>
        </w:rPr>
      </w:pPr>
    </w:p>
    <w:p w:rsidR="002D342D" w:rsidRPr="009803F0" w:rsidRDefault="002D342D" w:rsidP="0012038B">
      <w:pPr>
        <w:spacing w:after="0" w:line="240" w:lineRule="auto"/>
        <w:contextualSpacing/>
        <w:rPr>
          <w:rFonts w:ascii="Arial" w:hAnsi="Arial" w:cs="Arial"/>
          <w:sz w:val="4"/>
          <w:szCs w:val="4"/>
        </w:rPr>
      </w:pPr>
    </w:p>
    <w:p w:rsidR="00941169" w:rsidRDefault="00941169" w:rsidP="0012038B">
      <w:pPr>
        <w:spacing w:after="0" w:line="240" w:lineRule="auto"/>
        <w:contextualSpacing/>
        <w:rPr>
          <w:rFonts w:ascii="Arial" w:hAnsi="Arial" w:cs="Arial"/>
          <w:sz w:val="18"/>
          <w:szCs w:val="18"/>
        </w:rPr>
      </w:pPr>
    </w:p>
    <w:p w:rsidR="008D085A" w:rsidRPr="008D085A" w:rsidRDefault="008D085A" w:rsidP="009562A8">
      <w:pPr>
        <w:spacing w:after="0" w:line="240" w:lineRule="auto"/>
        <w:contextualSpacing/>
        <w:rPr>
          <w:rFonts w:ascii="Arial" w:hAnsi="Arial" w:cs="Arial"/>
          <w:color w:val="000000"/>
        </w:rPr>
      </w:pPr>
      <w:r w:rsidRPr="008D085A">
        <w:rPr>
          <w:rFonts w:ascii="Arial" w:hAnsi="Arial" w:cs="Arial"/>
          <w:color w:val="000000"/>
        </w:rPr>
        <w:t xml:space="preserve">For any enquiries regarding your investments please contact </w:t>
      </w:r>
      <w:r w:rsidR="00641B76">
        <w:rPr>
          <w:rFonts w:ascii="Arial" w:hAnsi="Arial" w:cs="Arial"/>
          <w:color w:val="000000"/>
        </w:rPr>
        <w:t>Cosi Capozzo</w:t>
      </w:r>
      <w:r w:rsidRPr="008D085A">
        <w:rPr>
          <w:rFonts w:ascii="Arial" w:hAnsi="Arial" w:cs="Arial"/>
          <w:color w:val="000000"/>
        </w:rPr>
        <w:t xml:space="preserve"> on 08 82269223</w:t>
      </w:r>
      <w:r>
        <w:rPr>
          <w:rFonts w:ascii="Arial" w:hAnsi="Arial" w:cs="Arial"/>
          <w:color w:val="000000"/>
        </w:rPr>
        <w:t>.</w:t>
      </w:r>
    </w:p>
    <w:p w:rsidR="00AB54DB" w:rsidRDefault="00AB54DB" w:rsidP="009562A8">
      <w:pPr>
        <w:spacing w:after="0" w:line="240" w:lineRule="auto"/>
        <w:contextualSpacing/>
        <w:rPr>
          <w:rFonts w:ascii="Arial" w:hAnsi="Arial" w:cs="Arial"/>
          <w:b/>
          <w:color w:val="262626" w:themeColor="text1" w:themeTint="D9"/>
        </w:rPr>
      </w:pPr>
    </w:p>
    <w:p w:rsidR="00AB54DB" w:rsidRDefault="00AB54DB" w:rsidP="009562A8">
      <w:pPr>
        <w:spacing w:after="0" w:line="240" w:lineRule="auto"/>
        <w:contextualSpacing/>
        <w:rPr>
          <w:rFonts w:ascii="Arial" w:hAnsi="Arial" w:cs="Arial"/>
          <w:b/>
          <w:color w:val="262626" w:themeColor="text1" w:themeTint="D9"/>
        </w:rPr>
      </w:pPr>
    </w:p>
    <w:p w:rsidR="00AB54DB" w:rsidRDefault="00AB54DB" w:rsidP="009562A8">
      <w:pPr>
        <w:spacing w:after="0" w:line="240" w:lineRule="auto"/>
        <w:contextualSpacing/>
        <w:rPr>
          <w:rFonts w:ascii="Arial" w:hAnsi="Arial" w:cs="Arial"/>
          <w:b/>
          <w:color w:val="262626" w:themeColor="text1" w:themeTint="D9"/>
        </w:rPr>
      </w:pPr>
    </w:p>
    <w:p w:rsidR="00607F0E" w:rsidRDefault="00607F0E" w:rsidP="009562A8">
      <w:pPr>
        <w:spacing w:after="0" w:line="240" w:lineRule="auto"/>
        <w:contextualSpacing/>
        <w:rPr>
          <w:rFonts w:ascii="Arial" w:hAnsi="Arial" w:cs="Arial"/>
          <w:b/>
          <w:color w:val="262626" w:themeColor="text1" w:themeTint="D9"/>
        </w:rPr>
      </w:pPr>
    </w:p>
    <w:p w:rsidR="00604D26" w:rsidRDefault="00604D26" w:rsidP="009562A8">
      <w:pPr>
        <w:spacing w:after="0" w:line="240" w:lineRule="auto"/>
        <w:contextualSpacing/>
        <w:rPr>
          <w:rFonts w:ascii="Arial" w:hAnsi="Arial" w:cs="Arial"/>
          <w:b/>
          <w:color w:val="262626" w:themeColor="text1" w:themeTint="D9"/>
        </w:rPr>
      </w:pPr>
    </w:p>
    <w:p w:rsidR="00E375A2" w:rsidRDefault="00E375A2" w:rsidP="009562A8">
      <w:pPr>
        <w:spacing w:after="0" w:line="240" w:lineRule="auto"/>
        <w:contextualSpacing/>
        <w:rPr>
          <w:rFonts w:ascii="Arial" w:hAnsi="Arial" w:cs="Arial"/>
          <w:b/>
          <w:color w:val="262626" w:themeColor="text1" w:themeTint="D9"/>
        </w:rPr>
      </w:pPr>
    </w:p>
    <w:p w:rsidR="00BC665F" w:rsidRDefault="00BC665F" w:rsidP="009562A8">
      <w:pPr>
        <w:spacing w:after="0" w:line="240" w:lineRule="auto"/>
        <w:contextualSpacing/>
        <w:rPr>
          <w:rFonts w:ascii="Arial" w:hAnsi="Arial" w:cs="Arial"/>
          <w:b/>
          <w:color w:val="262626" w:themeColor="text1" w:themeTint="D9"/>
        </w:rPr>
      </w:pPr>
      <w:r>
        <w:rPr>
          <w:rFonts w:ascii="Arial" w:hAnsi="Arial" w:cs="Arial"/>
          <w:b/>
          <w:color w:val="262626" w:themeColor="text1" w:themeTint="D9"/>
        </w:rPr>
        <w:t xml:space="preserve"> </w:t>
      </w:r>
    </w:p>
    <w:p w:rsidR="00A76EFA" w:rsidRPr="001F3858" w:rsidRDefault="00BF5B7C" w:rsidP="009562A8">
      <w:pPr>
        <w:spacing w:after="0" w:line="240" w:lineRule="auto"/>
        <w:contextualSpacing/>
        <w:rPr>
          <w:rFonts w:ascii="Arial" w:hAnsi="Arial" w:cs="Arial"/>
          <w:b/>
          <w:color w:val="262626" w:themeColor="text1" w:themeTint="D9"/>
        </w:rPr>
      </w:pPr>
      <w:r>
        <w:rPr>
          <w:rFonts w:ascii="Arial" w:hAnsi="Arial" w:cs="Arial"/>
          <w:b/>
          <w:color w:val="262626" w:themeColor="text1" w:themeTint="D9"/>
        </w:rPr>
        <w:t>Nicolle Rantanen</w:t>
      </w:r>
    </w:p>
    <w:p w:rsidR="00A76EFA" w:rsidRPr="001F3858" w:rsidRDefault="004B3ED8" w:rsidP="009562A8">
      <w:pPr>
        <w:spacing w:after="0" w:line="240" w:lineRule="auto"/>
        <w:contextualSpacing/>
        <w:rPr>
          <w:rFonts w:ascii="Arial" w:hAnsi="Arial" w:cs="Arial"/>
          <w:color w:val="262626" w:themeColor="text1" w:themeTint="D9"/>
        </w:rPr>
      </w:pPr>
      <w:r>
        <w:rPr>
          <w:rFonts w:ascii="Arial" w:hAnsi="Arial" w:cs="Arial"/>
          <w:color w:val="262626" w:themeColor="text1" w:themeTint="D9"/>
        </w:rPr>
        <w:t xml:space="preserve">Acting </w:t>
      </w:r>
      <w:r w:rsidR="00A76EFA" w:rsidRPr="001F3858">
        <w:rPr>
          <w:rFonts w:ascii="Arial" w:hAnsi="Arial" w:cs="Arial"/>
          <w:color w:val="262626" w:themeColor="text1" w:themeTint="D9"/>
        </w:rPr>
        <w:t>Public Trustee</w:t>
      </w:r>
    </w:p>
    <w:p w:rsidR="00FD1A12" w:rsidRPr="00093E71" w:rsidRDefault="00AE713E" w:rsidP="009562A8">
      <w:pPr>
        <w:spacing w:after="0" w:line="240" w:lineRule="auto"/>
        <w:contextualSpacing/>
        <w:rPr>
          <w:rFonts w:ascii="Dax-Regular" w:hAnsi="Dax-Regular" w:cs="Arial"/>
          <w:i/>
          <w:color w:val="262626" w:themeColor="text1" w:themeTint="D9"/>
        </w:rPr>
      </w:pPr>
      <w:r>
        <w:rPr>
          <w:rFonts w:ascii="Arial" w:hAnsi="Arial" w:cs="Arial"/>
          <w:color w:val="262626" w:themeColor="text1" w:themeTint="D9"/>
        </w:rPr>
        <w:t>February</w:t>
      </w:r>
      <w:r w:rsidR="006F008B">
        <w:rPr>
          <w:rFonts w:ascii="Arial" w:hAnsi="Arial" w:cs="Arial"/>
          <w:color w:val="262626" w:themeColor="text1" w:themeTint="D9"/>
        </w:rPr>
        <w:t xml:space="preserve"> 20</w:t>
      </w:r>
      <w:r w:rsidR="00B01D69">
        <w:rPr>
          <w:rFonts w:ascii="Arial" w:hAnsi="Arial" w:cs="Arial"/>
          <w:color w:val="262626" w:themeColor="text1" w:themeTint="D9"/>
        </w:rPr>
        <w:t>20</w:t>
      </w:r>
      <w:r w:rsidR="00FD1A12" w:rsidRPr="00093E71">
        <w:rPr>
          <w:rFonts w:ascii="Dax-Regular" w:hAnsi="Dax-Regular" w:cs="Arial"/>
          <w:i/>
          <w:color w:val="262626" w:themeColor="text1" w:themeTint="D9"/>
        </w:rPr>
        <w:br w:type="page"/>
      </w:r>
    </w:p>
    <w:p w:rsidR="00A76EFA" w:rsidRPr="00093E71" w:rsidRDefault="00A76EFA" w:rsidP="009562A8">
      <w:pPr>
        <w:spacing w:after="0" w:line="240" w:lineRule="auto"/>
        <w:contextualSpacing/>
        <w:rPr>
          <w:rFonts w:ascii="Dax-Regular" w:hAnsi="Dax-Regular"/>
          <w:color w:val="262626" w:themeColor="text1" w:themeTint="D9"/>
        </w:rPr>
      </w:pPr>
    </w:p>
    <w:p w:rsidR="00A76EFA" w:rsidRPr="00093E71" w:rsidRDefault="00A76EFA" w:rsidP="009562A8">
      <w:pPr>
        <w:pStyle w:val="Heading1"/>
        <w:numPr>
          <w:ilvl w:val="0"/>
          <w:numId w:val="4"/>
        </w:numPr>
        <w:rPr>
          <w:rFonts w:ascii="Gotham" w:hAnsi="Gotham" w:cs="Arial"/>
          <w:b w:val="0"/>
          <w:color w:val="262626" w:themeColor="text1" w:themeTint="D9"/>
          <w:sz w:val="32"/>
          <w:szCs w:val="22"/>
        </w:rPr>
      </w:pPr>
      <w:r w:rsidRPr="00093E71">
        <w:rPr>
          <w:rFonts w:ascii="Gotham" w:hAnsi="Gotham" w:cs="Arial"/>
          <w:b w:val="0"/>
          <w:color w:val="262626" w:themeColor="text1" w:themeTint="D9"/>
          <w:sz w:val="32"/>
          <w:szCs w:val="22"/>
        </w:rPr>
        <w:t>Market Overview</w:t>
      </w:r>
    </w:p>
    <w:p w:rsidR="00A76EFA" w:rsidRPr="00093E71" w:rsidRDefault="00A76EFA" w:rsidP="009562A8">
      <w:pPr>
        <w:spacing w:after="0" w:line="240" w:lineRule="auto"/>
        <w:rPr>
          <w:rFonts w:ascii="Dax-Regular" w:hAnsi="Dax-Regular" w:cs="Arial"/>
          <w:color w:val="262626" w:themeColor="text1" w:themeTint="D9"/>
        </w:rPr>
      </w:pPr>
    </w:p>
    <w:p w:rsidR="00A76EFA" w:rsidRDefault="00A76EFA" w:rsidP="009562A8">
      <w:pPr>
        <w:pStyle w:val="Heading2"/>
        <w:rPr>
          <w:rFonts w:ascii="Gotham" w:hAnsi="Gotham" w:cs="Arial"/>
          <w:color w:val="262626" w:themeColor="text1" w:themeTint="D9"/>
          <w:sz w:val="28"/>
          <w:szCs w:val="22"/>
        </w:rPr>
      </w:pPr>
      <w:r w:rsidRPr="002E70CD">
        <w:rPr>
          <w:rFonts w:ascii="Gotham" w:hAnsi="Gotham" w:cs="Arial"/>
          <w:color w:val="262626" w:themeColor="text1" w:themeTint="D9"/>
          <w:sz w:val="28"/>
          <w:szCs w:val="22"/>
        </w:rPr>
        <w:t>Global</w:t>
      </w:r>
    </w:p>
    <w:p w:rsidR="001C1B11" w:rsidRDefault="001C1B11" w:rsidP="00C1305A">
      <w:pPr>
        <w:widowControl/>
        <w:autoSpaceDE w:val="0"/>
        <w:autoSpaceDN w:val="0"/>
        <w:adjustRightInd w:val="0"/>
        <w:spacing w:after="0" w:line="240" w:lineRule="auto"/>
        <w:rPr>
          <w:rFonts w:ascii="Tahoma" w:hAnsi="Tahoma" w:cs="Tahoma"/>
          <w:color w:val="000000"/>
          <w:sz w:val="19"/>
          <w:szCs w:val="19"/>
          <w:lang w:val="en-AU"/>
        </w:rPr>
      </w:pPr>
    </w:p>
    <w:p w:rsidR="001C1B11" w:rsidRDefault="00C1305A" w:rsidP="00C1305A">
      <w:pPr>
        <w:widowControl/>
        <w:autoSpaceDE w:val="0"/>
        <w:autoSpaceDN w:val="0"/>
        <w:adjustRightInd w:val="0"/>
        <w:spacing w:after="0" w:line="240" w:lineRule="auto"/>
        <w:rPr>
          <w:rFonts w:ascii="Tahoma" w:hAnsi="Tahoma" w:cs="Tahoma"/>
          <w:color w:val="000000"/>
          <w:sz w:val="19"/>
          <w:szCs w:val="19"/>
          <w:lang w:val="en-AU"/>
        </w:rPr>
      </w:pPr>
      <w:r w:rsidRPr="00C1305A">
        <w:rPr>
          <w:rFonts w:ascii="Arial" w:hAnsi="Arial" w:cs="Arial"/>
        </w:rPr>
        <w:t>Global s</w:t>
      </w:r>
      <w:r w:rsidR="001C1B11" w:rsidRPr="00EC33CB">
        <w:rPr>
          <w:rFonts w:ascii="Arial" w:hAnsi="Arial" w:cs="Arial"/>
        </w:rPr>
        <w:t xml:space="preserve">hares </w:t>
      </w:r>
      <w:r w:rsidRPr="00C1305A">
        <w:rPr>
          <w:rFonts w:ascii="Arial" w:hAnsi="Arial" w:cs="Arial"/>
        </w:rPr>
        <w:t>rose for a fourth consecutive quarter</w:t>
      </w:r>
      <w:r w:rsidR="003C1050">
        <w:rPr>
          <w:rFonts w:ascii="Arial" w:hAnsi="Arial" w:cs="Arial"/>
        </w:rPr>
        <w:t xml:space="preserve">, </w:t>
      </w:r>
      <w:r w:rsidR="00DA3F48" w:rsidRPr="00EC33CB">
        <w:rPr>
          <w:rFonts w:ascii="Arial" w:hAnsi="Arial" w:cs="Arial"/>
        </w:rPr>
        <w:t>with all major markets delivering positive returns.</w:t>
      </w:r>
      <w:r w:rsidRPr="00C1305A">
        <w:rPr>
          <w:rFonts w:ascii="Arial" w:hAnsi="Arial" w:cs="Arial"/>
        </w:rPr>
        <w:t xml:space="preserve"> </w:t>
      </w:r>
      <w:r w:rsidR="00DA3F48" w:rsidRPr="00EC33CB">
        <w:rPr>
          <w:rFonts w:ascii="Arial" w:hAnsi="Arial" w:cs="Arial"/>
        </w:rPr>
        <w:t xml:space="preserve">During the quarter </w:t>
      </w:r>
      <w:r w:rsidR="00DA3F48" w:rsidRPr="00C1305A">
        <w:rPr>
          <w:rFonts w:ascii="Arial" w:hAnsi="Arial" w:cs="Arial"/>
        </w:rPr>
        <w:t xml:space="preserve">the </w:t>
      </w:r>
      <w:r w:rsidR="00DA3F48" w:rsidRPr="00EC33CB">
        <w:rPr>
          <w:rFonts w:ascii="Arial" w:hAnsi="Arial" w:cs="Arial"/>
        </w:rPr>
        <w:t>US Federal Reserve</w:t>
      </w:r>
      <w:r w:rsidR="00DA3F48" w:rsidRPr="00C1305A">
        <w:rPr>
          <w:rFonts w:ascii="Arial" w:hAnsi="Arial" w:cs="Arial"/>
        </w:rPr>
        <w:t xml:space="preserve"> reduced i</w:t>
      </w:r>
      <w:r w:rsidR="00DA3F48" w:rsidRPr="00EC33CB">
        <w:rPr>
          <w:rFonts w:ascii="Arial" w:hAnsi="Arial" w:cs="Arial"/>
        </w:rPr>
        <w:t>nterest rates by 0.25%</w:t>
      </w:r>
      <w:r w:rsidR="00CD5079" w:rsidRPr="00EC33CB">
        <w:rPr>
          <w:rFonts w:ascii="Arial" w:hAnsi="Arial" w:cs="Arial"/>
        </w:rPr>
        <w:t xml:space="preserve"> and</w:t>
      </w:r>
      <w:r w:rsidR="00DA3F48" w:rsidRPr="00EC33CB">
        <w:rPr>
          <w:rFonts w:ascii="Arial" w:hAnsi="Arial" w:cs="Arial"/>
        </w:rPr>
        <w:t xml:space="preserve"> </w:t>
      </w:r>
      <w:r w:rsidR="00DA3F48" w:rsidRPr="00C1305A">
        <w:rPr>
          <w:rFonts w:ascii="Arial" w:hAnsi="Arial" w:cs="Arial"/>
        </w:rPr>
        <w:t xml:space="preserve">Chinese and US </w:t>
      </w:r>
      <w:r w:rsidR="00944439" w:rsidRPr="00EC33CB">
        <w:rPr>
          <w:rFonts w:ascii="Arial" w:hAnsi="Arial" w:cs="Arial"/>
        </w:rPr>
        <w:t>officials came</w:t>
      </w:r>
      <w:r w:rsidR="00DA3F48" w:rsidRPr="00C1305A">
        <w:rPr>
          <w:rFonts w:ascii="Arial" w:hAnsi="Arial" w:cs="Arial"/>
        </w:rPr>
        <w:t xml:space="preserve"> to a 'phase one' trade</w:t>
      </w:r>
      <w:r w:rsidR="003C1050">
        <w:rPr>
          <w:rFonts w:ascii="Arial" w:hAnsi="Arial" w:cs="Arial"/>
        </w:rPr>
        <w:t xml:space="preserve"> pact, </w:t>
      </w:r>
      <w:r w:rsidR="003C1050" w:rsidRPr="00C1305A">
        <w:rPr>
          <w:rFonts w:ascii="Arial" w:hAnsi="Arial" w:cs="Arial"/>
        </w:rPr>
        <w:t>which</w:t>
      </w:r>
      <w:r w:rsidR="00DA3F48" w:rsidRPr="00C1305A">
        <w:rPr>
          <w:rFonts w:ascii="Arial" w:hAnsi="Arial" w:cs="Arial"/>
        </w:rPr>
        <w:t xml:space="preserve"> de-escalated </w:t>
      </w:r>
      <w:r w:rsidR="001B24C4" w:rsidRPr="00EC33CB">
        <w:rPr>
          <w:rFonts w:ascii="Arial" w:hAnsi="Arial" w:cs="Arial"/>
        </w:rPr>
        <w:t>the</w:t>
      </w:r>
      <w:r w:rsidR="00DA3F48" w:rsidRPr="00C1305A">
        <w:rPr>
          <w:rFonts w:ascii="Arial" w:hAnsi="Arial" w:cs="Arial"/>
        </w:rPr>
        <w:t xml:space="preserve"> tariff war</w:t>
      </w:r>
      <w:r w:rsidR="00DA3F48" w:rsidRPr="00EC33CB">
        <w:rPr>
          <w:rFonts w:ascii="Arial" w:hAnsi="Arial" w:cs="Arial"/>
        </w:rPr>
        <w:t>.</w:t>
      </w:r>
      <w:r w:rsidR="00944439" w:rsidRPr="00EC33CB">
        <w:rPr>
          <w:rFonts w:ascii="Arial" w:hAnsi="Arial" w:cs="Arial"/>
        </w:rPr>
        <w:t xml:space="preserve"> </w:t>
      </w:r>
      <w:r w:rsidR="00944439" w:rsidRPr="00C1305A">
        <w:rPr>
          <w:rFonts w:ascii="Arial" w:hAnsi="Arial" w:cs="Arial"/>
        </w:rPr>
        <w:t>In the U</w:t>
      </w:r>
      <w:r w:rsidR="003C1050">
        <w:rPr>
          <w:rFonts w:ascii="Arial" w:hAnsi="Arial" w:cs="Arial"/>
        </w:rPr>
        <w:t>nited Kingdom</w:t>
      </w:r>
      <w:r w:rsidR="00944439" w:rsidRPr="00C1305A">
        <w:rPr>
          <w:rFonts w:ascii="Arial" w:hAnsi="Arial" w:cs="Arial"/>
        </w:rPr>
        <w:t xml:space="preserve">, parliament passed the measures required to ensure the country </w:t>
      </w:r>
      <w:r w:rsidR="003C1050">
        <w:rPr>
          <w:rFonts w:ascii="Arial" w:hAnsi="Arial" w:cs="Arial"/>
        </w:rPr>
        <w:t xml:space="preserve">could leave the </w:t>
      </w:r>
      <w:r w:rsidR="00944439" w:rsidRPr="00C1305A">
        <w:rPr>
          <w:rFonts w:ascii="Arial" w:hAnsi="Arial" w:cs="Arial"/>
        </w:rPr>
        <w:t>E</w:t>
      </w:r>
      <w:r w:rsidR="003C1050">
        <w:rPr>
          <w:rFonts w:ascii="Arial" w:hAnsi="Arial" w:cs="Arial"/>
        </w:rPr>
        <w:t>uropean Union</w:t>
      </w:r>
      <w:r w:rsidR="00944439" w:rsidRPr="00C1305A">
        <w:rPr>
          <w:rFonts w:ascii="Arial" w:hAnsi="Arial" w:cs="Arial"/>
        </w:rPr>
        <w:t xml:space="preserve"> on January 31</w:t>
      </w:r>
      <w:r w:rsidR="00455D9A">
        <w:rPr>
          <w:rFonts w:ascii="Arial" w:hAnsi="Arial" w:cs="Arial"/>
        </w:rPr>
        <w:t>, 2020</w:t>
      </w:r>
      <w:r w:rsidR="00944439" w:rsidRPr="00C1305A">
        <w:rPr>
          <w:rFonts w:ascii="Arial" w:hAnsi="Arial" w:cs="Arial"/>
        </w:rPr>
        <w:t xml:space="preserve">. </w:t>
      </w:r>
      <w:r w:rsidR="003C1050">
        <w:rPr>
          <w:rFonts w:ascii="Arial" w:hAnsi="Arial" w:cs="Arial"/>
        </w:rPr>
        <w:t>E</w:t>
      </w:r>
      <w:r w:rsidRPr="00C1305A">
        <w:rPr>
          <w:rFonts w:ascii="Arial" w:hAnsi="Arial" w:cs="Arial"/>
        </w:rPr>
        <w:t xml:space="preserve">conomic news </w:t>
      </w:r>
      <w:r w:rsidR="00EC33CB" w:rsidRPr="00EC33CB">
        <w:rPr>
          <w:rFonts w:ascii="Arial" w:hAnsi="Arial" w:cs="Arial"/>
        </w:rPr>
        <w:t xml:space="preserve">during the quarter was upbeat, with </w:t>
      </w:r>
      <w:r w:rsidRPr="00C1305A">
        <w:rPr>
          <w:rFonts w:ascii="Arial" w:hAnsi="Arial" w:cs="Arial"/>
        </w:rPr>
        <w:t>the US economy expand</w:t>
      </w:r>
      <w:r w:rsidR="00EC33CB" w:rsidRPr="00EC33CB">
        <w:rPr>
          <w:rFonts w:ascii="Arial" w:hAnsi="Arial" w:cs="Arial"/>
        </w:rPr>
        <w:t>ing</w:t>
      </w:r>
      <w:r w:rsidRPr="00C1305A">
        <w:rPr>
          <w:rFonts w:ascii="Arial" w:hAnsi="Arial" w:cs="Arial"/>
        </w:rPr>
        <w:t xml:space="preserve"> 2.1% in the third quarter</w:t>
      </w:r>
      <w:r w:rsidR="00EC33CB" w:rsidRPr="00EC33CB">
        <w:rPr>
          <w:rFonts w:ascii="Arial" w:hAnsi="Arial" w:cs="Arial"/>
        </w:rPr>
        <w:t xml:space="preserve"> and</w:t>
      </w:r>
      <w:r w:rsidRPr="00C1305A">
        <w:rPr>
          <w:rFonts w:ascii="Arial" w:hAnsi="Arial" w:cs="Arial"/>
        </w:rPr>
        <w:t xml:space="preserve"> the jobless rate f</w:t>
      </w:r>
      <w:r w:rsidR="00EC33CB" w:rsidRPr="00EC33CB">
        <w:rPr>
          <w:rFonts w:ascii="Arial" w:hAnsi="Arial" w:cs="Arial"/>
        </w:rPr>
        <w:t>ell to a 50</w:t>
      </w:r>
      <w:r w:rsidR="00823A77">
        <w:rPr>
          <w:rFonts w:ascii="Arial" w:hAnsi="Arial" w:cs="Arial"/>
        </w:rPr>
        <w:t xml:space="preserve"> </w:t>
      </w:r>
      <w:r w:rsidR="00EC33CB" w:rsidRPr="00EC33CB">
        <w:rPr>
          <w:rFonts w:ascii="Arial" w:hAnsi="Arial" w:cs="Arial"/>
        </w:rPr>
        <w:t>year low of 3.5%</w:t>
      </w:r>
      <w:r w:rsidRPr="00C1305A">
        <w:rPr>
          <w:rFonts w:ascii="Arial" w:hAnsi="Arial" w:cs="Arial"/>
        </w:rPr>
        <w:t xml:space="preserve">. </w:t>
      </w:r>
    </w:p>
    <w:p w:rsidR="001C1B11" w:rsidRDefault="001C1B11" w:rsidP="00C1305A">
      <w:pPr>
        <w:widowControl/>
        <w:autoSpaceDE w:val="0"/>
        <w:autoSpaceDN w:val="0"/>
        <w:adjustRightInd w:val="0"/>
        <w:spacing w:after="0" w:line="240" w:lineRule="auto"/>
        <w:rPr>
          <w:rFonts w:ascii="Tahoma" w:hAnsi="Tahoma" w:cs="Tahoma"/>
          <w:color w:val="000000"/>
          <w:sz w:val="19"/>
          <w:szCs w:val="19"/>
          <w:lang w:val="en-AU"/>
        </w:rPr>
      </w:pPr>
    </w:p>
    <w:p w:rsidR="001C1B11" w:rsidRDefault="001C1B11" w:rsidP="00C1305A">
      <w:pPr>
        <w:widowControl/>
        <w:autoSpaceDE w:val="0"/>
        <w:autoSpaceDN w:val="0"/>
        <w:adjustRightInd w:val="0"/>
        <w:spacing w:after="0" w:line="240" w:lineRule="auto"/>
        <w:rPr>
          <w:rFonts w:ascii="Tahoma" w:hAnsi="Tahoma" w:cs="Tahoma"/>
          <w:color w:val="000000"/>
          <w:sz w:val="19"/>
          <w:szCs w:val="19"/>
          <w:lang w:val="en-AU"/>
        </w:rPr>
      </w:pPr>
    </w:p>
    <w:p w:rsidR="00A76EFA" w:rsidRPr="00967FB9" w:rsidRDefault="00A76EFA" w:rsidP="009562A8">
      <w:pPr>
        <w:pStyle w:val="Heading2"/>
        <w:rPr>
          <w:rFonts w:ascii="Gotham" w:hAnsi="Gotham" w:cs="Arial"/>
          <w:color w:val="262626" w:themeColor="text1" w:themeTint="D9"/>
          <w:sz w:val="28"/>
          <w:szCs w:val="22"/>
        </w:rPr>
      </w:pPr>
      <w:r w:rsidRPr="00967FB9">
        <w:rPr>
          <w:rFonts w:ascii="Gotham" w:hAnsi="Gotham" w:cs="Arial"/>
          <w:color w:val="262626" w:themeColor="text1" w:themeTint="D9"/>
          <w:sz w:val="28"/>
          <w:szCs w:val="22"/>
        </w:rPr>
        <w:t>Australia</w:t>
      </w:r>
    </w:p>
    <w:p w:rsidR="009230CD" w:rsidRDefault="009230CD" w:rsidP="00E3573C">
      <w:pPr>
        <w:autoSpaceDE w:val="0"/>
        <w:autoSpaceDN w:val="0"/>
        <w:adjustRightInd w:val="0"/>
        <w:spacing w:after="0" w:line="240" w:lineRule="auto"/>
        <w:contextualSpacing/>
        <w:rPr>
          <w:rFonts w:ascii="Arial" w:hAnsi="Arial" w:cs="Arial"/>
          <w:sz w:val="21"/>
          <w:szCs w:val="21"/>
        </w:rPr>
      </w:pPr>
    </w:p>
    <w:p w:rsidR="00EA242D" w:rsidRPr="00E9106A" w:rsidRDefault="00355F39" w:rsidP="00CE448E">
      <w:pPr>
        <w:widowControl/>
        <w:autoSpaceDE w:val="0"/>
        <w:autoSpaceDN w:val="0"/>
        <w:adjustRightInd w:val="0"/>
        <w:spacing w:after="0" w:line="240" w:lineRule="auto"/>
        <w:rPr>
          <w:rFonts w:ascii="Arial" w:hAnsi="Arial" w:cs="Arial"/>
        </w:rPr>
      </w:pPr>
      <w:r>
        <w:rPr>
          <w:rFonts w:ascii="Arial" w:hAnsi="Arial" w:cs="Arial"/>
        </w:rPr>
        <w:t>In October</w:t>
      </w:r>
      <w:r w:rsidR="00CF753B" w:rsidRPr="000A3B49">
        <w:rPr>
          <w:rFonts w:ascii="Arial" w:hAnsi="Arial" w:cs="Arial"/>
        </w:rPr>
        <w:t>, the Reserve Bank of Australia (RBA)</w:t>
      </w:r>
      <w:r w:rsidR="00B9306E" w:rsidRPr="000A3B49">
        <w:rPr>
          <w:rFonts w:ascii="Arial" w:hAnsi="Arial" w:cs="Arial"/>
        </w:rPr>
        <w:t xml:space="preserve"> </w:t>
      </w:r>
      <w:r w:rsidR="00C67603" w:rsidRPr="000A3B49">
        <w:rPr>
          <w:rFonts w:ascii="Arial" w:hAnsi="Arial" w:cs="Arial"/>
        </w:rPr>
        <w:t xml:space="preserve">reduced </w:t>
      </w:r>
      <w:r w:rsidR="00967FB9" w:rsidRPr="000A3B49">
        <w:rPr>
          <w:rFonts w:ascii="Arial" w:hAnsi="Arial" w:cs="Arial"/>
        </w:rPr>
        <w:t>interest rates</w:t>
      </w:r>
      <w:r w:rsidR="00C67603" w:rsidRPr="000A3B49">
        <w:rPr>
          <w:rFonts w:ascii="Arial" w:hAnsi="Arial" w:cs="Arial"/>
        </w:rPr>
        <w:t xml:space="preserve"> </w:t>
      </w:r>
      <w:r w:rsidR="00D5257D" w:rsidRPr="000A3B49">
        <w:rPr>
          <w:rFonts w:ascii="Arial" w:hAnsi="Arial" w:cs="Arial"/>
        </w:rPr>
        <w:t>t</w:t>
      </w:r>
      <w:r w:rsidR="00C67603" w:rsidRPr="000A3B49">
        <w:rPr>
          <w:rFonts w:ascii="Arial" w:hAnsi="Arial" w:cs="Arial"/>
        </w:rPr>
        <w:t xml:space="preserve">o </w:t>
      </w:r>
      <w:r w:rsidR="00D5257D" w:rsidRPr="000A3B49">
        <w:rPr>
          <w:rFonts w:ascii="Arial" w:hAnsi="Arial" w:cs="Arial"/>
        </w:rPr>
        <w:t xml:space="preserve">a record low of </w:t>
      </w:r>
      <w:r w:rsidR="000A3B49" w:rsidRPr="000A3B49">
        <w:rPr>
          <w:rFonts w:ascii="Arial" w:hAnsi="Arial" w:cs="Arial"/>
        </w:rPr>
        <w:t>0.75</w:t>
      </w:r>
      <w:r w:rsidR="00C82485" w:rsidRPr="000A3B49">
        <w:rPr>
          <w:rFonts w:ascii="Arial" w:hAnsi="Arial" w:cs="Arial"/>
        </w:rPr>
        <w:t>%</w:t>
      </w:r>
      <w:r w:rsidR="00413B93">
        <w:rPr>
          <w:rFonts w:ascii="Arial" w:hAnsi="Arial" w:cs="Arial"/>
        </w:rPr>
        <w:t xml:space="preserve">, with </w:t>
      </w:r>
      <w:r>
        <w:rPr>
          <w:rFonts w:ascii="Arial" w:hAnsi="Arial" w:cs="Arial"/>
        </w:rPr>
        <w:t>interest rates remain</w:t>
      </w:r>
      <w:r w:rsidR="00413B93">
        <w:rPr>
          <w:rFonts w:ascii="Arial" w:hAnsi="Arial" w:cs="Arial"/>
        </w:rPr>
        <w:t>ing</w:t>
      </w:r>
      <w:r>
        <w:rPr>
          <w:rFonts w:ascii="Arial" w:hAnsi="Arial" w:cs="Arial"/>
        </w:rPr>
        <w:t xml:space="preserve"> on hold</w:t>
      </w:r>
      <w:r w:rsidR="00327E70">
        <w:rPr>
          <w:rFonts w:ascii="Arial" w:hAnsi="Arial" w:cs="Arial"/>
        </w:rPr>
        <w:t xml:space="preserve"> for the remainder of the year</w:t>
      </w:r>
      <w:r>
        <w:rPr>
          <w:rFonts w:ascii="Arial" w:hAnsi="Arial" w:cs="Arial"/>
        </w:rPr>
        <w:t>.</w:t>
      </w:r>
      <w:r w:rsidR="00C67603" w:rsidRPr="000A3B49">
        <w:rPr>
          <w:rFonts w:ascii="Arial" w:hAnsi="Arial" w:cs="Arial"/>
        </w:rPr>
        <w:t xml:space="preserve"> </w:t>
      </w:r>
      <w:r w:rsidR="00CF5B91" w:rsidRPr="000A3B49">
        <w:rPr>
          <w:rFonts w:ascii="Arial" w:hAnsi="Arial" w:cs="Arial"/>
        </w:rPr>
        <w:t xml:space="preserve">The Australian Dollar </w:t>
      </w:r>
      <w:r w:rsidR="000A3B49" w:rsidRPr="000A3B49">
        <w:rPr>
          <w:rFonts w:ascii="Arial" w:hAnsi="Arial" w:cs="Arial"/>
        </w:rPr>
        <w:t>appreciated</w:t>
      </w:r>
      <w:r w:rsidR="00CF5B91" w:rsidRPr="000A3B49">
        <w:rPr>
          <w:rFonts w:ascii="Arial" w:hAnsi="Arial" w:cs="Arial"/>
        </w:rPr>
        <w:t xml:space="preserve"> against most major currencies, finishing the quarter at $0.</w:t>
      </w:r>
      <w:r w:rsidR="000A3B49" w:rsidRPr="000A3B49">
        <w:rPr>
          <w:rFonts w:ascii="Arial" w:hAnsi="Arial" w:cs="Arial"/>
        </w:rPr>
        <w:t>70</w:t>
      </w:r>
      <w:r w:rsidR="00CF5B91" w:rsidRPr="000A3B49">
        <w:rPr>
          <w:rFonts w:ascii="Arial" w:hAnsi="Arial" w:cs="Arial"/>
        </w:rPr>
        <w:t xml:space="preserve"> US.</w:t>
      </w:r>
      <w:r w:rsidR="00CF5B91" w:rsidRPr="00E9106A">
        <w:rPr>
          <w:rFonts w:ascii="Arial" w:hAnsi="Arial" w:cs="Arial"/>
        </w:rPr>
        <w:t xml:space="preserve"> </w:t>
      </w:r>
    </w:p>
    <w:p w:rsidR="00CF5B91" w:rsidRPr="00CE448E" w:rsidRDefault="00CF5B91" w:rsidP="00EA242D">
      <w:pPr>
        <w:autoSpaceDE w:val="0"/>
        <w:autoSpaceDN w:val="0"/>
        <w:spacing w:after="0"/>
        <w:jc w:val="both"/>
        <w:rPr>
          <w:rFonts w:ascii="Arial" w:hAnsi="Arial" w:cs="Arial"/>
        </w:rPr>
      </w:pPr>
      <w:r w:rsidRPr="00CE448E">
        <w:rPr>
          <w:rFonts w:ascii="Arial" w:hAnsi="Arial" w:cs="Arial"/>
        </w:rPr>
        <w:t xml:space="preserve"> </w:t>
      </w:r>
    </w:p>
    <w:p w:rsidR="00A76EFA" w:rsidRPr="00967FB9" w:rsidRDefault="00A76EFA" w:rsidP="009562A8">
      <w:pPr>
        <w:pStyle w:val="Heading2"/>
        <w:rPr>
          <w:rFonts w:ascii="Gotham" w:hAnsi="Gotham" w:cs="Arial"/>
          <w:color w:val="262626" w:themeColor="text1" w:themeTint="D9"/>
          <w:sz w:val="28"/>
          <w:szCs w:val="22"/>
        </w:rPr>
      </w:pPr>
      <w:r w:rsidRPr="00967FB9">
        <w:rPr>
          <w:rFonts w:ascii="Gotham" w:hAnsi="Gotham" w:cs="Arial"/>
          <w:color w:val="262626" w:themeColor="text1" w:themeTint="D9"/>
          <w:sz w:val="28"/>
          <w:szCs w:val="22"/>
        </w:rPr>
        <w:t>Share Markets</w:t>
      </w:r>
    </w:p>
    <w:p w:rsidR="00CF5B91" w:rsidRPr="00967FB9" w:rsidRDefault="00CF5B91" w:rsidP="00CF5B91">
      <w:pPr>
        <w:spacing w:after="0"/>
        <w:rPr>
          <w:lang w:val="en-AU"/>
        </w:rPr>
      </w:pPr>
    </w:p>
    <w:p w:rsidR="00266D8A" w:rsidRPr="00E9106A" w:rsidRDefault="00266D8A" w:rsidP="00675EC1">
      <w:pPr>
        <w:widowControl/>
        <w:autoSpaceDE w:val="0"/>
        <w:autoSpaceDN w:val="0"/>
        <w:adjustRightInd w:val="0"/>
        <w:spacing w:after="0" w:line="240" w:lineRule="auto"/>
        <w:rPr>
          <w:rFonts w:ascii="Arial" w:hAnsi="Arial" w:cs="Arial"/>
        </w:rPr>
      </w:pPr>
      <w:r w:rsidRPr="00413B93">
        <w:rPr>
          <w:rFonts w:ascii="Arial" w:hAnsi="Arial" w:cs="Arial"/>
        </w:rPr>
        <w:t>Australian shares</w:t>
      </w:r>
      <w:r w:rsidR="00B9306E" w:rsidRPr="00413B93">
        <w:rPr>
          <w:rFonts w:ascii="Arial" w:hAnsi="Arial" w:cs="Arial"/>
        </w:rPr>
        <w:t xml:space="preserve"> </w:t>
      </w:r>
      <w:r w:rsidR="00413B93" w:rsidRPr="00413B93">
        <w:rPr>
          <w:rFonts w:ascii="Arial" w:hAnsi="Arial" w:cs="Arial"/>
        </w:rPr>
        <w:t xml:space="preserve">increased </w:t>
      </w:r>
      <w:r w:rsidR="001F6FA3" w:rsidRPr="00413B93">
        <w:rPr>
          <w:rFonts w:ascii="Arial" w:hAnsi="Arial" w:cs="Arial"/>
        </w:rPr>
        <w:t>0</w:t>
      </w:r>
      <w:r w:rsidR="00D751A6" w:rsidRPr="00413B93">
        <w:rPr>
          <w:rFonts w:ascii="Arial" w:hAnsi="Arial" w:cs="Arial"/>
        </w:rPr>
        <w:t>.</w:t>
      </w:r>
      <w:r w:rsidR="001F6FA3" w:rsidRPr="00413B93">
        <w:rPr>
          <w:rFonts w:ascii="Arial" w:hAnsi="Arial" w:cs="Arial"/>
        </w:rPr>
        <w:t>7</w:t>
      </w:r>
      <w:r w:rsidRPr="00413B93">
        <w:rPr>
          <w:rFonts w:ascii="Arial" w:hAnsi="Arial" w:cs="Arial"/>
        </w:rPr>
        <w:t>%</w:t>
      </w:r>
      <w:r w:rsidR="00413B93" w:rsidRPr="00413B93">
        <w:rPr>
          <w:rFonts w:ascii="Arial" w:hAnsi="Arial" w:cs="Arial"/>
        </w:rPr>
        <w:t xml:space="preserve"> for the quarter, consolidating the strong performance over the last 12 months.</w:t>
      </w:r>
      <w:r w:rsidR="000B0DE0" w:rsidRPr="00413B93">
        <w:rPr>
          <w:rFonts w:ascii="Arial" w:hAnsi="Arial" w:cs="Arial"/>
        </w:rPr>
        <w:t xml:space="preserve"> Global </w:t>
      </w:r>
      <w:r w:rsidRPr="00413B93">
        <w:rPr>
          <w:rFonts w:ascii="Arial" w:hAnsi="Arial" w:cs="Arial"/>
        </w:rPr>
        <w:t>shares</w:t>
      </w:r>
      <w:r w:rsidR="00110EB8" w:rsidRPr="00413B93">
        <w:rPr>
          <w:rFonts w:ascii="Arial" w:hAnsi="Arial" w:cs="Arial"/>
        </w:rPr>
        <w:t xml:space="preserve"> </w:t>
      </w:r>
      <w:r w:rsidR="00413B93" w:rsidRPr="00413B93">
        <w:rPr>
          <w:rFonts w:ascii="Arial" w:hAnsi="Arial" w:cs="Arial"/>
        </w:rPr>
        <w:t xml:space="preserve">had a </w:t>
      </w:r>
      <w:r w:rsidR="00F6022D" w:rsidRPr="00413B93">
        <w:rPr>
          <w:rFonts w:ascii="Arial" w:hAnsi="Arial" w:cs="Arial"/>
        </w:rPr>
        <w:t>p</w:t>
      </w:r>
      <w:r w:rsidR="00110EB8" w:rsidRPr="00413B93">
        <w:rPr>
          <w:rFonts w:ascii="Arial" w:hAnsi="Arial" w:cs="Arial"/>
        </w:rPr>
        <w:t>articularly</w:t>
      </w:r>
      <w:r w:rsidRPr="00413B93">
        <w:rPr>
          <w:rFonts w:ascii="Arial" w:hAnsi="Arial" w:cs="Arial"/>
        </w:rPr>
        <w:t xml:space="preserve"> </w:t>
      </w:r>
      <w:r w:rsidR="00413B93" w:rsidRPr="00413B93">
        <w:rPr>
          <w:rFonts w:ascii="Arial" w:hAnsi="Arial" w:cs="Arial"/>
        </w:rPr>
        <w:t>good quarter</w:t>
      </w:r>
      <w:r w:rsidRPr="00413B93">
        <w:rPr>
          <w:rFonts w:ascii="Arial" w:hAnsi="Arial" w:cs="Arial"/>
        </w:rPr>
        <w:t xml:space="preserve">, rising </w:t>
      </w:r>
      <w:r w:rsidR="00D751A6" w:rsidRPr="00413B93">
        <w:rPr>
          <w:rFonts w:ascii="Arial" w:hAnsi="Arial" w:cs="Arial"/>
        </w:rPr>
        <w:t>4.</w:t>
      </w:r>
      <w:r w:rsidR="001F6FA3" w:rsidRPr="00413B93">
        <w:rPr>
          <w:rFonts w:ascii="Arial" w:hAnsi="Arial" w:cs="Arial"/>
        </w:rPr>
        <w:t>3</w:t>
      </w:r>
      <w:r w:rsidRPr="00413B93">
        <w:rPr>
          <w:rFonts w:ascii="Arial" w:hAnsi="Arial" w:cs="Arial"/>
        </w:rPr>
        <w:t>% on an unhedged basis.</w:t>
      </w:r>
      <w:r w:rsidR="00BB5490" w:rsidRPr="00413B93">
        <w:rPr>
          <w:rFonts w:ascii="Arial" w:hAnsi="Arial" w:cs="Arial"/>
        </w:rPr>
        <w:t xml:space="preserve"> </w:t>
      </w:r>
      <w:r w:rsidR="00110EB8" w:rsidRPr="00360142">
        <w:rPr>
          <w:rFonts w:ascii="Arial" w:hAnsi="Arial" w:cs="Arial"/>
        </w:rPr>
        <w:t xml:space="preserve">Both US and European </w:t>
      </w:r>
      <w:r w:rsidR="00F6022D" w:rsidRPr="00360142">
        <w:rPr>
          <w:rFonts w:ascii="Arial" w:hAnsi="Arial" w:cs="Arial"/>
        </w:rPr>
        <w:t>s</w:t>
      </w:r>
      <w:r w:rsidR="00CE448E" w:rsidRPr="00360142">
        <w:rPr>
          <w:rFonts w:ascii="Arial" w:hAnsi="Arial" w:cs="Arial"/>
        </w:rPr>
        <w:t>hares</w:t>
      </w:r>
      <w:r w:rsidR="00F6022D" w:rsidRPr="00360142">
        <w:rPr>
          <w:rFonts w:ascii="Arial" w:hAnsi="Arial" w:cs="Arial"/>
        </w:rPr>
        <w:t xml:space="preserve"> </w:t>
      </w:r>
      <w:r w:rsidR="001C1B11" w:rsidRPr="00360142">
        <w:rPr>
          <w:rFonts w:ascii="Arial" w:hAnsi="Arial" w:cs="Arial"/>
        </w:rPr>
        <w:t>reached record highs</w:t>
      </w:r>
      <w:r w:rsidR="00C34049">
        <w:rPr>
          <w:rFonts w:ascii="Arial" w:hAnsi="Arial" w:cs="Arial"/>
        </w:rPr>
        <w:t xml:space="preserve"> and emerging market</w:t>
      </w:r>
      <w:r w:rsidR="00327E70">
        <w:rPr>
          <w:rFonts w:ascii="Arial" w:hAnsi="Arial" w:cs="Arial"/>
        </w:rPr>
        <w:t xml:space="preserve"> shares</w:t>
      </w:r>
      <w:r w:rsidR="00C34049">
        <w:rPr>
          <w:rFonts w:ascii="Arial" w:hAnsi="Arial" w:cs="Arial"/>
        </w:rPr>
        <w:t xml:space="preserve"> rallied 11.4%.</w:t>
      </w:r>
    </w:p>
    <w:p w:rsidR="00266D8A" w:rsidRDefault="00266D8A" w:rsidP="00D23938">
      <w:pPr>
        <w:autoSpaceDE w:val="0"/>
        <w:autoSpaceDN w:val="0"/>
        <w:jc w:val="both"/>
        <w:rPr>
          <w:rFonts w:ascii="Arial" w:hAnsi="Arial" w:cs="Arial"/>
        </w:rPr>
      </w:pPr>
    </w:p>
    <w:p w:rsidR="001C1B11" w:rsidRDefault="001C1B11" w:rsidP="00D23938">
      <w:pPr>
        <w:autoSpaceDE w:val="0"/>
        <w:autoSpaceDN w:val="0"/>
        <w:jc w:val="both"/>
        <w:rPr>
          <w:rFonts w:ascii="Arial" w:hAnsi="Arial" w:cs="Arial"/>
        </w:rPr>
      </w:pPr>
    </w:p>
    <w:p w:rsidR="00A76EFA" w:rsidRPr="00967FB9" w:rsidRDefault="00A76EFA" w:rsidP="009562A8">
      <w:pPr>
        <w:pStyle w:val="Heading2"/>
        <w:rPr>
          <w:rFonts w:ascii="Gotham" w:hAnsi="Gotham" w:cs="Arial"/>
          <w:color w:val="262626" w:themeColor="text1" w:themeTint="D9"/>
          <w:sz w:val="28"/>
          <w:szCs w:val="22"/>
        </w:rPr>
      </w:pPr>
      <w:r w:rsidRPr="00967FB9">
        <w:rPr>
          <w:rFonts w:ascii="Gotham" w:hAnsi="Gotham" w:cs="Arial"/>
          <w:color w:val="262626" w:themeColor="text1" w:themeTint="D9"/>
          <w:sz w:val="28"/>
          <w:szCs w:val="22"/>
        </w:rPr>
        <w:t>Key Developments</w:t>
      </w:r>
    </w:p>
    <w:p w:rsidR="009230CD" w:rsidRPr="00967FB9" w:rsidRDefault="009230CD" w:rsidP="009562A8">
      <w:pPr>
        <w:autoSpaceDE w:val="0"/>
        <w:autoSpaceDN w:val="0"/>
        <w:adjustRightInd w:val="0"/>
        <w:spacing w:after="0" w:line="240" w:lineRule="auto"/>
        <w:rPr>
          <w:rFonts w:ascii="Arial" w:hAnsi="Arial" w:cs="Arial"/>
          <w:color w:val="262626" w:themeColor="text1" w:themeTint="D9"/>
        </w:rPr>
      </w:pPr>
    </w:p>
    <w:p w:rsidR="00576034" w:rsidRPr="00967FB9" w:rsidRDefault="00576034" w:rsidP="00576034">
      <w:pPr>
        <w:rPr>
          <w:rFonts w:ascii="Arial" w:hAnsi="Arial" w:cs="Arial"/>
        </w:rPr>
      </w:pPr>
      <w:r w:rsidRPr="00967FB9">
        <w:rPr>
          <w:rFonts w:ascii="Arial" w:hAnsi="Arial" w:cs="Arial"/>
        </w:rPr>
        <w:t>Key developments over the quarter were:</w:t>
      </w:r>
    </w:p>
    <w:p w:rsidR="00107A8A" w:rsidRPr="00413B93" w:rsidRDefault="00513C8B" w:rsidP="00CF5B91">
      <w:pPr>
        <w:widowControl/>
        <w:numPr>
          <w:ilvl w:val="0"/>
          <w:numId w:val="5"/>
        </w:numPr>
        <w:spacing w:after="0" w:line="240" w:lineRule="auto"/>
        <w:contextualSpacing/>
        <w:rPr>
          <w:rFonts w:ascii="Arial" w:hAnsi="Arial" w:cs="Arial"/>
        </w:rPr>
      </w:pPr>
      <w:r w:rsidRPr="00413B93">
        <w:rPr>
          <w:rFonts w:ascii="Arial" w:hAnsi="Arial" w:cs="Arial"/>
        </w:rPr>
        <w:t xml:space="preserve">Strong </w:t>
      </w:r>
      <w:r w:rsidR="00D5257D" w:rsidRPr="00413B93">
        <w:rPr>
          <w:rFonts w:ascii="Arial" w:hAnsi="Arial" w:cs="Arial"/>
        </w:rPr>
        <w:t>g</w:t>
      </w:r>
      <w:r w:rsidR="00107A8A" w:rsidRPr="00413B93">
        <w:rPr>
          <w:rFonts w:ascii="Arial" w:hAnsi="Arial" w:cs="Arial"/>
        </w:rPr>
        <w:t>lobal share markets</w:t>
      </w:r>
    </w:p>
    <w:p w:rsidR="00B66090" w:rsidRPr="001C1B11" w:rsidRDefault="00513C8B" w:rsidP="00C2537B">
      <w:pPr>
        <w:widowControl/>
        <w:numPr>
          <w:ilvl w:val="0"/>
          <w:numId w:val="5"/>
        </w:numPr>
        <w:spacing w:after="0" w:line="240" w:lineRule="auto"/>
        <w:contextualSpacing/>
        <w:rPr>
          <w:rFonts w:ascii="Dax-Regular" w:hAnsi="Dax-Regular"/>
          <w:color w:val="262626" w:themeColor="text1" w:themeTint="D9"/>
        </w:rPr>
      </w:pPr>
      <w:r w:rsidRPr="001C1B11">
        <w:rPr>
          <w:rFonts w:ascii="Arial" w:hAnsi="Arial" w:cs="Arial"/>
        </w:rPr>
        <w:t xml:space="preserve">Interest rate cuts by </w:t>
      </w:r>
      <w:r w:rsidR="00D5257D" w:rsidRPr="001C1B11">
        <w:rPr>
          <w:rFonts w:ascii="Arial" w:hAnsi="Arial" w:cs="Arial"/>
        </w:rPr>
        <w:t>the RBA</w:t>
      </w:r>
      <w:r w:rsidR="001C1B11" w:rsidRPr="001C1B11">
        <w:rPr>
          <w:rFonts w:ascii="Arial" w:hAnsi="Arial" w:cs="Arial"/>
        </w:rPr>
        <w:t xml:space="preserve"> and </w:t>
      </w:r>
      <w:r w:rsidR="00D5257D" w:rsidRPr="001C1B11">
        <w:rPr>
          <w:rFonts w:ascii="Arial" w:hAnsi="Arial" w:cs="Arial"/>
        </w:rPr>
        <w:t>US Federal Reserve</w:t>
      </w:r>
    </w:p>
    <w:p w:rsidR="00110EB8" w:rsidRPr="00C1305A" w:rsidRDefault="00C1305A" w:rsidP="00DD2D6E">
      <w:pPr>
        <w:widowControl/>
        <w:numPr>
          <w:ilvl w:val="0"/>
          <w:numId w:val="5"/>
        </w:numPr>
        <w:spacing w:after="0" w:line="240" w:lineRule="auto"/>
        <w:contextualSpacing/>
        <w:rPr>
          <w:rFonts w:ascii="Dax-Regular" w:hAnsi="Dax-Regular"/>
          <w:color w:val="262626" w:themeColor="text1" w:themeTint="D9"/>
        </w:rPr>
      </w:pPr>
      <w:r w:rsidRPr="00C1305A">
        <w:rPr>
          <w:rFonts w:ascii="Arial" w:hAnsi="Arial" w:cs="Arial"/>
        </w:rPr>
        <w:t>Easing in trade tensions between the</w:t>
      </w:r>
      <w:r w:rsidR="00D5257D" w:rsidRPr="00C1305A">
        <w:rPr>
          <w:rFonts w:ascii="Arial" w:hAnsi="Arial" w:cs="Arial"/>
        </w:rPr>
        <w:t xml:space="preserve"> </w:t>
      </w:r>
      <w:r w:rsidR="00110EB8" w:rsidRPr="00C1305A">
        <w:rPr>
          <w:rFonts w:ascii="Arial" w:hAnsi="Arial" w:cs="Arial"/>
        </w:rPr>
        <w:t>US</w:t>
      </w:r>
      <w:r w:rsidR="00A47138">
        <w:rPr>
          <w:rFonts w:ascii="Arial" w:hAnsi="Arial" w:cs="Arial"/>
        </w:rPr>
        <w:t xml:space="preserve"> and </w:t>
      </w:r>
      <w:r w:rsidR="00110EB8" w:rsidRPr="00C1305A">
        <w:rPr>
          <w:rFonts w:ascii="Arial" w:hAnsi="Arial" w:cs="Arial"/>
        </w:rPr>
        <w:t xml:space="preserve">China </w:t>
      </w:r>
    </w:p>
    <w:p w:rsidR="00502464" w:rsidRDefault="00502464" w:rsidP="009562A8">
      <w:pPr>
        <w:spacing w:after="0" w:line="240" w:lineRule="auto"/>
        <w:contextualSpacing/>
        <w:rPr>
          <w:rFonts w:ascii="Dax-Regular" w:hAnsi="Dax-Regular"/>
          <w:color w:val="262626" w:themeColor="text1" w:themeTint="D9"/>
        </w:rPr>
      </w:pPr>
    </w:p>
    <w:p w:rsidR="007A6B9D" w:rsidRDefault="007A6B9D" w:rsidP="009562A8">
      <w:pPr>
        <w:spacing w:after="0" w:line="240" w:lineRule="auto"/>
        <w:contextualSpacing/>
        <w:rPr>
          <w:rFonts w:ascii="Dax-Regular" w:hAnsi="Dax-Regular"/>
          <w:color w:val="262626" w:themeColor="text1" w:themeTint="D9"/>
        </w:rPr>
      </w:pPr>
    </w:p>
    <w:p w:rsidR="00967FB9" w:rsidRDefault="00967FB9" w:rsidP="009562A8">
      <w:pPr>
        <w:spacing w:after="0" w:line="240" w:lineRule="auto"/>
        <w:contextualSpacing/>
        <w:rPr>
          <w:rFonts w:ascii="Dax-Regular" w:hAnsi="Dax-Regular"/>
          <w:color w:val="262626" w:themeColor="text1" w:themeTint="D9"/>
        </w:rPr>
      </w:pPr>
    </w:p>
    <w:p w:rsidR="00967FB9" w:rsidRDefault="00967FB9" w:rsidP="009562A8">
      <w:pPr>
        <w:spacing w:after="0" w:line="240" w:lineRule="auto"/>
        <w:contextualSpacing/>
        <w:rPr>
          <w:rFonts w:ascii="Dax-Regular" w:hAnsi="Dax-Regular"/>
          <w:color w:val="262626" w:themeColor="text1" w:themeTint="D9"/>
        </w:rPr>
      </w:pPr>
    </w:p>
    <w:p w:rsidR="00967FB9" w:rsidRDefault="00967FB9" w:rsidP="009562A8">
      <w:pPr>
        <w:spacing w:after="0" w:line="240" w:lineRule="auto"/>
        <w:contextualSpacing/>
        <w:rPr>
          <w:rFonts w:ascii="Dax-Regular" w:hAnsi="Dax-Regular"/>
          <w:color w:val="262626" w:themeColor="text1" w:themeTint="D9"/>
        </w:rPr>
      </w:pPr>
    </w:p>
    <w:p w:rsidR="00967FB9" w:rsidRDefault="00967FB9" w:rsidP="009562A8">
      <w:pPr>
        <w:spacing w:after="0" w:line="240" w:lineRule="auto"/>
        <w:contextualSpacing/>
        <w:rPr>
          <w:rFonts w:ascii="Dax-Regular" w:hAnsi="Dax-Regular"/>
          <w:color w:val="262626" w:themeColor="text1" w:themeTint="D9"/>
        </w:rPr>
      </w:pPr>
    </w:p>
    <w:p w:rsidR="00967FB9" w:rsidRDefault="00967FB9" w:rsidP="009562A8">
      <w:pPr>
        <w:spacing w:after="0" w:line="240" w:lineRule="auto"/>
        <w:contextualSpacing/>
        <w:rPr>
          <w:rFonts w:ascii="Dax-Regular" w:hAnsi="Dax-Regular"/>
          <w:color w:val="262626" w:themeColor="text1" w:themeTint="D9"/>
        </w:rPr>
      </w:pPr>
    </w:p>
    <w:p w:rsidR="00D70839" w:rsidRDefault="00D70839" w:rsidP="009562A8">
      <w:pPr>
        <w:spacing w:after="0" w:line="240" w:lineRule="auto"/>
        <w:contextualSpacing/>
        <w:rPr>
          <w:rFonts w:ascii="Dax-Regular" w:hAnsi="Dax-Regular"/>
          <w:color w:val="262626" w:themeColor="text1" w:themeTint="D9"/>
        </w:rPr>
      </w:pPr>
    </w:p>
    <w:p w:rsidR="005D6C78" w:rsidRDefault="005D6C78" w:rsidP="009562A8">
      <w:pPr>
        <w:spacing w:after="0" w:line="240" w:lineRule="auto"/>
        <w:contextualSpacing/>
        <w:rPr>
          <w:rFonts w:ascii="Dax-Regular" w:hAnsi="Dax-Regular"/>
          <w:color w:val="262626" w:themeColor="text1" w:themeTint="D9"/>
        </w:rPr>
      </w:pPr>
    </w:p>
    <w:p w:rsidR="005D6C78" w:rsidRDefault="005D6C78" w:rsidP="009562A8">
      <w:pPr>
        <w:spacing w:after="0" w:line="240" w:lineRule="auto"/>
        <w:contextualSpacing/>
        <w:rPr>
          <w:rFonts w:ascii="Dax-Regular" w:hAnsi="Dax-Regular"/>
          <w:color w:val="262626" w:themeColor="text1" w:themeTint="D9"/>
        </w:rPr>
      </w:pPr>
    </w:p>
    <w:p w:rsidR="005D6C78" w:rsidRDefault="005D6C78" w:rsidP="009562A8">
      <w:pPr>
        <w:spacing w:after="0" w:line="240" w:lineRule="auto"/>
        <w:contextualSpacing/>
        <w:rPr>
          <w:rFonts w:ascii="Dax-Regular" w:hAnsi="Dax-Regular"/>
          <w:color w:val="262626" w:themeColor="text1" w:themeTint="D9"/>
        </w:rPr>
      </w:pPr>
    </w:p>
    <w:p w:rsidR="00CE448E" w:rsidRDefault="00CE448E" w:rsidP="009562A8">
      <w:pPr>
        <w:spacing w:after="0" w:line="240" w:lineRule="auto"/>
        <w:contextualSpacing/>
        <w:rPr>
          <w:rFonts w:ascii="Dax-Regular" w:hAnsi="Dax-Regular"/>
          <w:color w:val="262626" w:themeColor="text1" w:themeTint="D9"/>
        </w:rPr>
      </w:pPr>
    </w:p>
    <w:p w:rsidR="00CE448E" w:rsidRDefault="00CE448E" w:rsidP="009562A8">
      <w:pPr>
        <w:spacing w:after="0" w:line="240" w:lineRule="auto"/>
        <w:contextualSpacing/>
        <w:rPr>
          <w:rFonts w:ascii="Dax-Regular" w:hAnsi="Dax-Regular"/>
          <w:color w:val="262626" w:themeColor="text1" w:themeTint="D9"/>
        </w:rPr>
      </w:pPr>
    </w:p>
    <w:p w:rsidR="00CE448E" w:rsidRDefault="00CE448E" w:rsidP="009562A8">
      <w:pPr>
        <w:spacing w:after="0" w:line="240" w:lineRule="auto"/>
        <w:contextualSpacing/>
        <w:rPr>
          <w:rFonts w:ascii="Dax-Regular" w:hAnsi="Dax-Regular"/>
          <w:color w:val="262626" w:themeColor="text1" w:themeTint="D9"/>
        </w:rPr>
      </w:pPr>
    </w:p>
    <w:p w:rsidR="00B66090" w:rsidRPr="00093E71" w:rsidRDefault="00B66090" w:rsidP="009562A8">
      <w:pPr>
        <w:spacing w:after="0" w:line="240" w:lineRule="auto"/>
        <w:contextualSpacing/>
        <w:rPr>
          <w:rFonts w:ascii="Dax-Regular" w:hAnsi="Dax-Regular"/>
          <w:color w:val="262626" w:themeColor="text1" w:themeTint="D9"/>
        </w:rPr>
      </w:pPr>
    </w:p>
    <w:p w:rsidR="00576034" w:rsidRPr="00576034" w:rsidRDefault="00576034" w:rsidP="00E3283F">
      <w:pPr>
        <w:pBdr>
          <w:top w:val="single" w:sz="12" w:space="1" w:color="auto"/>
          <w:left w:val="single" w:sz="12" w:space="4" w:color="auto"/>
          <w:bottom w:val="single" w:sz="12" w:space="1" w:color="auto"/>
          <w:right w:val="single" w:sz="12" w:space="4" w:color="auto"/>
        </w:pBdr>
        <w:spacing w:after="0"/>
        <w:jc w:val="center"/>
        <w:rPr>
          <w:rFonts w:ascii="Gotham" w:hAnsi="Gotham" w:cs="Arial"/>
          <w:b/>
        </w:rPr>
      </w:pPr>
      <w:r w:rsidRPr="00576034">
        <w:rPr>
          <w:rFonts w:ascii="Gotham" w:hAnsi="Gotham" w:cs="Arial"/>
          <w:b/>
        </w:rPr>
        <w:t xml:space="preserve">Since 1990, funds invested through </w:t>
      </w:r>
      <w:r w:rsidR="00895B26">
        <w:rPr>
          <w:rFonts w:ascii="Gotham" w:hAnsi="Gotham" w:cs="Arial"/>
          <w:b/>
        </w:rPr>
        <w:t xml:space="preserve">the </w:t>
      </w:r>
      <w:r w:rsidRPr="00576034">
        <w:rPr>
          <w:rFonts w:ascii="Gotham" w:hAnsi="Gotham" w:cs="Arial"/>
          <w:b/>
        </w:rPr>
        <w:t>Public Trustee</w:t>
      </w:r>
      <w:r w:rsidR="003C6C78">
        <w:rPr>
          <w:rFonts w:ascii="Gotham" w:hAnsi="Gotham" w:cs="Arial"/>
          <w:b/>
        </w:rPr>
        <w:t xml:space="preserve"> </w:t>
      </w:r>
      <w:r w:rsidRPr="00576034">
        <w:rPr>
          <w:rFonts w:ascii="Gotham" w:hAnsi="Gotham" w:cs="Arial"/>
          <w:b/>
        </w:rPr>
        <w:t>have grown from $160 million to $</w:t>
      </w:r>
      <w:r w:rsidR="001426E3">
        <w:rPr>
          <w:rFonts w:ascii="Gotham" w:hAnsi="Gotham" w:cs="Arial"/>
          <w:b/>
        </w:rPr>
        <w:t>1</w:t>
      </w:r>
      <w:r w:rsidR="007D476C">
        <w:rPr>
          <w:rFonts w:ascii="Gotham" w:hAnsi="Gotham" w:cs="Arial"/>
          <w:b/>
        </w:rPr>
        <w:t>.1</w:t>
      </w:r>
      <w:r w:rsidR="008D2FD5">
        <w:rPr>
          <w:rFonts w:ascii="Gotham" w:hAnsi="Gotham" w:cs="Arial"/>
          <w:b/>
        </w:rPr>
        <w:t xml:space="preserve"> </w:t>
      </w:r>
      <w:r w:rsidR="001426E3">
        <w:rPr>
          <w:rFonts w:ascii="Gotham" w:hAnsi="Gotham" w:cs="Arial"/>
          <w:b/>
        </w:rPr>
        <w:t>b</w:t>
      </w:r>
      <w:r w:rsidRPr="00576034">
        <w:rPr>
          <w:rFonts w:ascii="Gotham" w:hAnsi="Gotham" w:cs="Arial"/>
          <w:b/>
        </w:rPr>
        <w:t>illion today.</w:t>
      </w:r>
    </w:p>
    <w:p w:rsidR="00A76EFA" w:rsidRPr="00466B32" w:rsidRDefault="00FD1A12" w:rsidP="00466B32">
      <w:pPr>
        <w:pStyle w:val="ListParagraph"/>
        <w:numPr>
          <w:ilvl w:val="0"/>
          <w:numId w:val="4"/>
        </w:numPr>
        <w:spacing w:after="0" w:line="240" w:lineRule="auto"/>
        <w:rPr>
          <w:rFonts w:ascii="Gotham" w:hAnsi="Gotham" w:cs="Arial"/>
          <w:b/>
          <w:color w:val="262626" w:themeColor="text1" w:themeTint="D9"/>
          <w:sz w:val="32"/>
        </w:rPr>
      </w:pPr>
      <w:r w:rsidRPr="00466B32">
        <w:rPr>
          <w:rFonts w:ascii="Dax-Regular" w:hAnsi="Dax-Regular"/>
          <w:b/>
          <w:color w:val="262626" w:themeColor="text1" w:themeTint="D9"/>
        </w:rPr>
        <w:br w:type="page"/>
      </w:r>
      <w:r w:rsidR="00A76EFA" w:rsidRPr="00466B32">
        <w:rPr>
          <w:rFonts w:ascii="Gotham" w:hAnsi="Gotham" w:cs="Arial"/>
          <w:color w:val="262626" w:themeColor="text1" w:themeTint="D9"/>
          <w:sz w:val="32"/>
        </w:rPr>
        <w:lastRenderedPageBreak/>
        <w:t>Cash Investment Strategy</w:t>
      </w:r>
    </w:p>
    <w:p w:rsidR="001F3858" w:rsidRDefault="001F3858" w:rsidP="009562A8">
      <w:pPr>
        <w:keepNext/>
        <w:tabs>
          <w:tab w:val="left" w:pos="567"/>
        </w:tabs>
        <w:spacing w:after="0" w:line="240" w:lineRule="auto"/>
        <w:rPr>
          <w:rFonts w:ascii="Arial" w:hAnsi="Arial" w:cs="Arial"/>
          <w:color w:val="262626" w:themeColor="text1" w:themeTint="D9"/>
        </w:rPr>
      </w:pPr>
    </w:p>
    <w:p w:rsidR="00F53CEB" w:rsidRPr="00AA4161" w:rsidRDefault="0091209E" w:rsidP="00D23938">
      <w:pPr>
        <w:autoSpaceDE w:val="0"/>
        <w:autoSpaceDN w:val="0"/>
        <w:jc w:val="both"/>
        <w:rPr>
          <w:rFonts w:ascii="Arial" w:hAnsi="Arial" w:cs="Arial"/>
        </w:rPr>
      </w:pPr>
      <w:r w:rsidRPr="00774689">
        <w:rPr>
          <w:rFonts w:ascii="Arial" w:hAnsi="Arial" w:cs="Arial"/>
        </w:rPr>
        <w:t>During the quarter, t</w:t>
      </w:r>
      <w:r w:rsidR="00F53CEB" w:rsidRPr="00774689">
        <w:rPr>
          <w:rFonts w:ascii="Arial" w:hAnsi="Arial" w:cs="Arial"/>
        </w:rPr>
        <w:t xml:space="preserve">he Reserve Bank </w:t>
      </w:r>
      <w:r w:rsidRPr="00774689">
        <w:rPr>
          <w:rFonts w:ascii="Arial" w:hAnsi="Arial" w:cs="Arial"/>
        </w:rPr>
        <w:t>reduced</w:t>
      </w:r>
      <w:r w:rsidR="00F53CEB" w:rsidRPr="00774689">
        <w:rPr>
          <w:rFonts w:ascii="Arial" w:hAnsi="Arial" w:cs="Arial"/>
        </w:rPr>
        <w:t xml:space="preserve"> interest rates </w:t>
      </w:r>
      <w:r w:rsidRPr="00774689">
        <w:rPr>
          <w:rFonts w:ascii="Arial" w:hAnsi="Arial" w:cs="Arial"/>
        </w:rPr>
        <w:t xml:space="preserve">by </w:t>
      </w:r>
      <w:r w:rsidR="00A90569" w:rsidRPr="00774689">
        <w:rPr>
          <w:rFonts w:ascii="Arial" w:hAnsi="Arial" w:cs="Arial"/>
        </w:rPr>
        <w:t>0</w:t>
      </w:r>
      <w:r w:rsidRPr="00774689">
        <w:rPr>
          <w:rFonts w:ascii="Arial" w:hAnsi="Arial" w:cs="Arial"/>
        </w:rPr>
        <w:t xml:space="preserve">.25% to </w:t>
      </w:r>
      <w:r w:rsidR="003E4FCB">
        <w:rPr>
          <w:rFonts w:ascii="Arial" w:hAnsi="Arial" w:cs="Arial"/>
        </w:rPr>
        <w:t>0</w:t>
      </w:r>
      <w:r w:rsidR="004961A0">
        <w:rPr>
          <w:rFonts w:ascii="Arial" w:hAnsi="Arial" w:cs="Arial"/>
        </w:rPr>
        <w:t>.75</w:t>
      </w:r>
      <w:r w:rsidR="00F53CEB" w:rsidRPr="00774689">
        <w:rPr>
          <w:rFonts w:ascii="Arial" w:hAnsi="Arial" w:cs="Arial"/>
        </w:rPr>
        <w:t>%. The</w:t>
      </w:r>
      <w:r w:rsidR="00F53CEB" w:rsidRPr="00AA4161">
        <w:rPr>
          <w:rFonts w:ascii="Arial" w:hAnsi="Arial" w:cs="Arial"/>
        </w:rPr>
        <w:t xml:space="preserve"> </w:t>
      </w:r>
      <w:r w:rsidR="00764CB0" w:rsidRPr="00AA4161">
        <w:rPr>
          <w:rFonts w:ascii="Arial" w:hAnsi="Arial" w:cs="Arial"/>
        </w:rPr>
        <w:t>fund’s</w:t>
      </w:r>
      <w:r w:rsidR="00F53CEB" w:rsidRPr="00AA4161">
        <w:rPr>
          <w:rFonts w:ascii="Arial" w:hAnsi="Arial" w:cs="Arial"/>
        </w:rPr>
        <w:t xml:space="preserve"> return of 0.</w:t>
      </w:r>
      <w:r w:rsidR="004961A0">
        <w:rPr>
          <w:rFonts w:ascii="Arial" w:hAnsi="Arial" w:cs="Arial"/>
        </w:rPr>
        <w:t>26</w:t>
      </w:r>
      <w:r w:rsidR="00F53CEB" w:rsidRPr="00AA4161">
        <w:rPr>
          <w:rFonts w:ascii="Arial" w:hAnsi="Arial" w:cs="Arial"/>
        </w:rPr>
        <w:t>% for the quarter was above the benchmark return by 0.</w:t>
      </w:r>
      <w:r w:rsidR="004961A0">
        <w:rPr>
          <w:rFonts w:ascii="Arial" w:hAnsi="Arial" w:cs="Arial"/>
        </w:rPr>
        <w:t>27</w:t>
      </w:r>
      <w:r w:rsidR="00F53CEB" w:rsidRPr="00AA4161">
        <w:rPr>
          <w:rFonts w:ascii="Arial" w:hAnsi="Arial" w:cs="Arial"/>
        </w:rPr>
        <w:t>%. The strateg</w:t>
      </w:r>
      <w:r w:rsidR="00466B32" w:rsidRPr="00AA4161">
        <w:rPr>
          <w:rFonts w:ascii="Arial" w:hAnsi="Arial" w:cs="Arial"/>
        </w:rPr>
        <w:t>y’s</w:t>
      </w:r>
      <w:r w:rsidR="00F53CEB" w:rsidRPr="00AA4161">
        <w:rPr>
          <w:rFonts w:ascii="Arial" w:hAnsi="Arial" w:cs="Arial"/>
        </w:rPr>
        <w:t xml:space="preserve"> 3</w:t>
      </w:r>
      <w:r w:rsidRPr="00AA4161">
        <w:rPr>
          <w:rFonts w:ascii="Arial" w:hAnsi="Arial" w:cs="Arial"/>
        </w:rPr>
        <w:t>,</w:t>
      </w:r>
      <w:r w:rsidR="00F53CEB" w:rsidRPr="00AA4161">
        <w:rPr>
          <w:rFonts w:ascii="Arial" w:hAnsi="Arial" w:cs="Arial"/>
        </w:rPr>
        <w:t xml:space="preserve"> 5</w:t>
      </w:r>
      <w:r w:rsidRPr="00AA4161">
        <w:rPr>
          <w:rFonts w:ascii="Arial" w:hAnsi="Arial" w:cs="Arial"/>
        </w:rPr>
        <w:t>, 7 and 10</w:t>
      </w:r>
      <w:r w:rsidR="00F53CEB" w:rsidRPr="00AA4161">
        <w:rPr>
          <w:rFonts w:ascii="Arial" w:hAnsi="Arial" w:cs="Arial"/>
        </w:rPr>
        <w:t xml:space="preserve"> year returns </w:t>
      </w:r>
      <w:r w:rsidR="00764CB0" w:rsidRPr="00AA4161">
        <w:rPr>
          <w:rFonts w:ascii="Arial" w:hAnsi="Arial" w:cs="Arial"/>
        </w:rPr>
        <w:t>of</w:t>
      </w:r>
      <w:r w:rsidR="00F53CEB" w:rsidRPr="00AA4161">
        <w:rPr>
          <w:rFonts w:ascii="Arial" w:hAnsi="Arial" w:cs="Arial"/>
        </w:rPr>
        <w:t xml:space="preserve"> </w:t>
      </w:r>
      <w:r w:rsidR="00BF5B7C" w:rsidRPr="00AA4161">
        <w:rPr>
          <w:rFonts w:ascii="Arial" w:hAnsi="Arial" w:cs="Arial"/>
        </w:rPr>
        <w:t>1</w:t>
      </w:r>
      <w:r w:rsidR="00F53CEB" w:rsidRPr="00AA4161">
        <w:rPr>
          <w:rFonts w:ascii="Arial" w:hAnsi="Arial" w:cs="Arial"/>
        </w:rPr>
        <w:t>.</w:t>
      </w:r>
      <w:r w:rsidR="004961A0">
        <w:rPr>
          <w:rFonts w:ascii="Arial" w:hAnsi="Arial" w:cs="Arial"/>
        </w:rPr>
        <w:t>74</w:t>
      </w:r>
      <w:r w:rsidR="00F53CEB" w:rsidRPr="00AA4161">
        <w:rPr>
          <w:rFonts w:ascii="Arial" w:hAnsi="Arial" w:cs="Arial"/>
        </w:rPr>
        <w:t>%</w:t>
      </w:r>
      <w:r w:rsidRPr="00AA4161">
        <w:rPr>
          <w:rFonts w:ascii="Arial" w:hAnsi="Arial" w:cs="Arial"/>
        </w:rPr>
        <w:t xml:space="preserve">, </w:t>
      </w:r>
      <w:r w:rsidR="004961A0">
        <w:rPr>
          <w:rFonts w:ascii="Arial" w:hAnsi="Arial" w:cs="Arial"/>
        </w:rPr>
        <w:t>1</w:t>
      </w:r>
      <w:r w:rsidRPr="00AA4161">
        <w:rPr>
          <w:rFonts w:ascii="Arial" w:hAnsi="Arial" w:cs="Arial"/>
        </w:rPr>
        <w:t>.</w:t>
      </w:r>
      <w:r w:rsidR="004961A0">
        <w:rPr>
          <w:rFonts w:ascii="Arial" w:hAnsi="Arial" w:cs="Arial"/>
        </w:rPr>
        <w:t>94</w:t>
      </w:r>
      <w:r w:rsidRPr="00AA4161">
        <w:rPr>
          <w:rFonts w:ascii="Arial" w:hAnsi="Arial" w:cs="Arial"/>
        </w:rPr>
        <w:t>%, 2.</w:t>
      </w:r>
      <w:r w:rsidR="004961A0">
        <w:rPr>
          <w:rFonts w:ascii="Arial" w:hAnsi="Arial" w:cs="Arial"/>
        </w:rPr>
        <w:t>30</w:t>
      </w:r>
      <w:r w:rsidRPr="00AA4161">
        <w:rPr>
          <w:rFonts w:ascii="Arial" w:hAnsi="Arial" w:cs="Arial"/>
        </w:rPr>
        <w:t>% and 3.</w:t>
      </w:r>
      <w:r w:rsidR="00AA4161" w:rsidRPr="00AA4161">
        <w:rPr>
          <w:rFonts w:ascii="Arial" w:hAnsi="Arial" w:cs="Arial"/>
        </w:rPr>
        <w:t>1</w:t>
      </w:r>
      <w:r w:rsidR="004961A0">
        <w:rPr>
          <w:rFonts w:ascii="Arial" w:hAnsi="Arial" w:cs="Arial"/>
        </w:rPr>
        <w:t>1</w:t>
      </w:r>
      <w:r w:rsidRPr="00AA4161">
        <w:rPr>
          <w:rFonts w:ascii="Arial" w:hAnsi="Arial" w:cs="Arial"/>
        </w:rPr>
        <w:t>%</w:t>
      </w:r>
      <w:r w:rsidR="00F53CEB" w:rsidRPr="00AA4161">
        <w:rPr>
          <w:rFonts w:ascii="Arial" w:hAnsi="Arial" w:cs="Arial"/>
        </w:rPr>
        <w:t xml:space="preserve"> are </w:t>
      </w:r>
      <w:r w:rsidRPr="00AA4161">
        <w:rPr>
          <w:rFonts w:ascii="Arial" w:hAnsi="Arial" w:cs="Arial"/>
        </w:rPr>
        <w:t>all</w:t>
      </w:r>
      <w:r w:rsidR="00F53CEB" w:rsidRPr="00AA4161">
        <w:rPr>
          <w:rFonts w:ascii="Arial" w:hAnsi="Arial" w:cs="Arial"/>
        </w:rPr>
        <w:t xml:space="preserve"> ahead of benchmark.</w:t>
      </w:r>
    </w:p>
    <w:p w:rsidR="00F53CEB" w:rsidRPr="00AA4161" w:rsidRDefault="00F53CEB" w:rsidP="00F53CEB">
      <w:pPr>
        <w:keepNext/>
        <w:widowControl/>
        <w:spacing w:after="0" w:line="240" w:lineRule="auto"/>
        <w:rPr>
          <w:rFonts w:ascii="Arial" w:eastAsia="Times New Roman" w:hAnsi="Arial" w:cs="Arial"/>
          <w:b/>
          <w:lang w:val="en-AU"/>
        </w:rPr>
      </w:pPr>
      <w:r w:rsidRPr="00AA4161">
        <w:rPr>
          <w:rFonts w:ascii="Arial" w:eastAsia="Times New Roman" w:hAnsi="Arial" w:cs="Arial"/>
          <w:b/>
          <w:lang w:val="en-AU"/>
        </w:rPr>
        <w:t>Crediting Rate:</w:t>
      </w:r>
    </w:p>
    <w:p w:rsidR="00553D80" w:rsidRPr="005729A6" w:rsidRDefault="00553D80" w:rsidP="00F53CEB">
      <w:pPr>
        <w:keepNext/>
        <w:widowControl/>
        <w:spacing w:after="0" w:line="240" w:lineRule="auto"/>
        <w:rPr>
          <w:rFonts w:ascii="Arial" w:eastAsia="Times New Roman" w:hAnsi="Arial" w:cs="Arial"/>
          <w:b/>
          <w:highlight w:val="yellow"/>
          <w:lang w:val="en-AU"/>
        </w:rPr>
      </w:pPr>
    </w:p>
    <w:p w:rsidR="00F53CEB" w:rsidRPr="005729A6" w:rsidRDefault="00F53CEB" w:rsidP="00F86822">
      <w:pPr>
        <w:autoSpaceDE w:val="0"/>
        <w:autoSpaceDN w:val="0"/>
        <w:jc w:val="both"/>
        <w:rPr>
          <w:rFonts w:ascii="Arial" w:hAnsi="Arial" w:cs="Arial"/>
          <w:highlight w:val="yellow"/>
        </w:rPr>
      </w:pPr>
      <w:r w:rsidRPr="00AA4161">
        <w:rPr>
          <w:rFonts w:ascii="Arial" w:hAnsi="Arial" w:cs="Arial"/>
        </w:rPr>
        <w:t>The investment return for this fund is calculated daily, based on the net earnings of the fund.</w:t>
      </w:r>
      <w:r w:rsidR="002D6C2A" w:rsidRPr="00AA4161">
        <w:rPr>
          <w:rFonts w:ascii="Arial" w:hAnsi="Arial" w:cs="Arial"/>
        </w:rPr>
        <w:t xml:space="preserve"> </w:t>
      </w:r>
      <w:r w:rsidRPr="00AA4161">
        <w:rPr>
          <w:rFonts w:ascii="Arial" w:hAnsi="Arial" w:cs="Arial"/>
        </w:rPr>
        <w:t xml:space="preserve">The </w:t>
      </w:r>
      <w:r w:rsidR="004D0C12" w:rsidRPr="00AA4161">
        <w:rPr>
          <w:rFonts w:ascii="Arial" w:hAnsi="Arial" w:cs="Arial"/>
        </w:rPr>
        <w:t xml:space="preserve">daily </w:t>
      </w:r>
      <w:r w:rsidR="005E366D" w:rsidRPr="00AA4161">
        <w:rPr>
          <w:rFonts w:ascii="Arial" w:hAnsi="Arial" w:cs="Arial"/>
        </w:rPr>
        <w:t xml:space="preserve">crediting </w:t>
      </w:r>
      <w:r w:rsidR="004D0C12" w:rsidRPr="00AA4161">
        <w:rPr>
          <w:rFonts w:ascii="Arial" w:hAnsi="Arial" w:cs="Arial"/>
        </w:rPr>
        <w:t xml:space="preserve">rate </w:t>
      </w:r>
      <w:r w:rsidR="005E366D" w:rsidRPr="00AA4161">
        <w:rPr>
          <w:rFonts w:ascii="Arial" w:hAnsi="Arial" w:cs="Arial"/>
        </w:rPr>
        <w:t xml:space="preserve">as </w:t>
      </w:r>
      <w:r w:rsidR="004D0C12" w:rsidRPr="00AA4161">
        <w:rPr>
          <w:rFonts w:ascii="Arial" w:hAnsi="Arial" w:cs="Arial"/>
        </w:rPr>
        <w:t>at 3</w:t>
      </w:r>
      <w:r w:rsidR="005D24E3">
        <w:rPr>
          <w:rFonts w:ascii="Arial" w:hAnsi="Arial" w:cs="Arial"/>
        </w:rPr>
        <w:t>1</w:t>
      </w:r>
      <w:r w:rsidR="003D20FC" w:rsidRPr="00AA4161">
        <w:rPr>
          <w:rFonts w:ascii="Arial" w:hAnsi="Arial" w:cs="Arial"/>
        </w:rPr>
        <w:t xml:space="preserve"> </w:t>
      </w:r>
      <w:r w:rsidR="005D24E3">
        <w:rPr>
          <w:rFonts w:ascii="Arial" w:hAnsi="Arial" w:cs="Arial"/>
        </w:rPr>
        <w:t>Dece</w:t>
      </w:r>
      <w:r w:rsidR="00AA4161" w:rsidRPr="00AA4161">
        <w:rPr>
          <w:rFonts w:ascii="Arial" w:hAnsi="Arial" w:cs="Arial"/>
        </w:rPr>
        <w:t xml:space="preserve">mber </w:t>
      </w:r>
      <w:r w:rsidR="00D24898" w:rsidRPr="00AA4161">
        <w:rPr>
          <w:rFonts w:ascii="Arial" w:hAnsi="Arial" w:cs="Arial"/>
        </w:rPr>
        <w:t>20</w:t>
      </w:r>
      <w:r w:rsidR="005D24E3">
        <w:rPr>
          <w:rFonts w:ascii="Arial" w:hAnsi="Arial" w:cs="Arial"/>
        </w:rPr>
        <w:t>19</w:t>
      </w:r>
      <w:r w:rsidRPr="00AA4161">
        <w:rPr>
          <w:rFonts w:ascii="Arial" w:hAnsi="Arial" w:cs="Arial"/>
        </w:rPr>
        <w:t xml:space="preserve"> was </w:t>
      </w:r>
      <w:r w:rsidR="00581BB8">
        <w:rPr>
          <w:rFonts w:ascii="Arial" w:hAnsi="Arial" w:cs="Arial"/>
        </w:rPr>
        <w:t>0</w:t>
      </w:r>
      <w:r w:rsidR="002C1850" w:rsidRPr="002C1850">
        <w:rPr>
          <w:rFonts w:ascii="Arial" w:hAnsi="Arial" w:cs="Arial"/>
        </w:rPr>
        <w:t>.</w:t>
      </w:r>
      <w:r w:rsidR="00581BB8">
        <w:rPr>
          <w:rFonts w:ascii="Arial" w:hAnsi="Arial" w:cs="Arial"/>
        </w:rPr>
        <w:t>9</w:t>
      </w:r>
      <w:r w:rsidR="00823A77">
        <w:rPr>
          <w:rFonts w:ascii="Arial" w:hAnsi="Arial" w:cs="Arial"/>
        </w:rPr>
        <w:t>0</w:t>
      </w:r>
      <w:r w:rsidR="00B95C04" w:rsidRPr="002C1850">
        <w:rPr>
          <w:rFonts w:ascii="Arial" w:hAnsi="Arial" w:cs="Arial"/>
        </w:rPr>
        <w:t>%</w:t>
      </w:r>
      <w:r w:rsidR="005E366D" w:rsidRPr="002C1850">
        <w:rPr>
          <w:rFonts w:ascii="Arial" w:hAnsi="Arial" w:cs="Arial"/>
        </w:rPr>
        <w:t xml:space="preserve"> p</w:t>
      </w:r>
      <w:r w:rsidR="000850F6" w:rsidRPr="002C1850">
        <w:rPr>
          <w:rFonts w:ascii="Arial" w:hAnsi="Arial" w:cs="Arial"/>
        </w:rPr>
        <w:t>.</w:t>
      </w:r>
      <w:r w:rsidR="005E366D" w:rsidRPr="002C1850">
        <w:rPr>
          <w:rFonts w:ascii="Arial" w:hAnsi="Arial" w:cs="Arial"/>
        </w:rPr>
        <w:t>a</w:t>
      </w:r>
      <w:r w:rsidR="00D534A7" w:rsidRPr="002C1850">
        <w:rPr>
          <w:rFonts w:ascii="Arial" w:hAnsi="Arial" w:cs="Arial"/>
        </w:rPr>
        <w:t>.</w:t>
      </w:r>
      <w:r w:rsidR="0066300E" w:rsidRPr="002C1850">
        <w:rPr>
          <w:rFonts w:ascii="Arial" w:hAnsi="Arial" w:cs="Arial"/>
        </w:rPr>
        <w:t xml:space="preserve"> </w:t>
      </w:r>
    </w:p>
    <w:p w:rsidR="00F53CEB" w:rsidRPr="003B1EF1" w:rsidRDefault="00F53CEB" w:rsidP="00F53CEB">
      <w:pPr>
        <w:keepNext/>
        <w:widowControl/>
        <w:tabs>
          <w:tab w:val="left" w:pos="567"/>
        </w:tabs>
        <w:spacing w:after="0" w:line="240" w:lineRule="auto"/>
        <w:rPr>
          <w:rFonts w:ascii="Arial" w:eastAsia="Times New Roman" w:hAnsi="Arial" w:cs="Arial"/>
          <w:lang w:val="en-AU"/>
        </w:rPr>
      </w:pPr>
      <w:r w:rsidRPr="00585A90">
        <w:rPr>
          <w:rFonts w:ascii="Arial" w:eastAsia="Times New Roman" w:hAnsi="Arial" w:cs="Arial"/>
          <w:b/>
          <w:lang w:val="en-AU"/>
        </w:rPr>
        <w:t>Fund size:</w:t>
      </w:r>
      <w:r w:rsidRPr="00585A90">
        <w:rPr>
          <w:rFonts w:ascii="Arial" w:eastAsia="Times New Roman" w:hAnsi="Arial" w:cs="Arial"/>
          <w:lang w:val="en-AU"/>
        </w:rPr>
        <w:t xml:space="preserve"> $3</w:t>
      </w:r>
      <w:r w:rsidR="00960B6C">
        <w:rPr>
          <w:rFonts w:ascii="Arial" w:eastAsia="Times New Roman" w:hAnsi="Arial" w:cs="Arial"/>
          <w:lang w:val="en-AU"/>
        </w:rPr>
        <w:t>58</w:t>
      </w:r>
      <w:r w:rsidRPr="00585A90">
        <w:rPr>
          <w:rFonts w:ascii="Arial" w:eastAsia="Times New Roman" w:hAnsi="Arial" w:cs="Arial"/>
          <w:lang w:val="en-AU"/>
        </w:rPr>
        <w:t xml:space="preserve"> million.</w:t>
      </w:r>
    </w:p>
    <w:p w:rsidR="003C6C78" w:rsidRDefault="003C6C78" w:rsidP="00F53CEB">
      <w:pPr>
        <w:widowControl/>
        <w:spacing w:after="0" w:line="240" w:lineRule="auto"/>
        <w:rPr>
          <w:rFonts w:ascii="Arial" w:eastAsia="Times New Roman" w:hAnsi="Arial" w:cs="Arial"/>
          <w:lang w:val="en-AU"/>
        </w:rPr>
      </w:pPr>
      <w:r>
        <w:rPr>
          <w:rFonts w:ascii="Arial" w:eastAsia="Times New Roman" w:hAnsi="Arial" w:cs="Arial"/>
          <w:lang w:val="en-AU"/>
        </w:rPr>
        <w:t xml:space="preserve">    </w:t>
      </w:r>
    </w:p>
    <w:tbl>
      <w:tblPr>
        <w:tblW w:w="8852" w:type="dxa"/>
        <w:tblInd w:w="103" w:type="dxa"/>
        <w:tblLayout w:type="fixed"/>
        <w:tblLook w:val="04A0" w:firstRow="1" w:lastRow="0" w:firstColumn="1" w:lastColumn="0" w:noHBand="0" w:noVBand="1"/>
      </w:tblPr>
      <w:tblGrid>
        <w:gridCol w:w="2132"/>
        <w:gridCol w:w="1240"/>
        <w:gridCol w:w="1220"/>
        <w:gridCol w:w="1080"/>
        <w:gridCol w:w="1060"/>
        <w:gridCol w:w="1060"/>
        <w:gridCol w:w="1060"/>
      </w:tblGrid>
      <w:tr w:rsidR="00275675" w:rsidRPr="00D24898" w:rsidTr="00430C25">
        <w:trPr>
          <w:trHeight w:val="255"/>
        </w:trPr>
        <w:tc>
          <w:tcPr>
            <w:tcW w:w="2132"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hideMark/>
          </w:tcPr>
          <w:p w:rsidR="00275675" w:rsidRPr="00A74956" w:rsidRDefault="00275675" w:rsidP="00430C25">
            <w:pPr>
              <w:widowControl/>
              <w:spacing w:after="0" w:line="240" w:lineRule="auto"/>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Performance</w:t>
            </w:r>
          </w:p>
        </w:tc>
        <w:tc>
          <w:tcPr>
            <w:tcW w:w="124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275675" w:rsidRPr="00A74956" w:rsidRDefault="00275675"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Quarter %</w:t>
            </w:r>
          </w:p>
        </w:tc>
        <w:tc>
          <w:tcPr>
            <w:tcW w:w="122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275675" w:rsidRPr="00A74956" w:rsidRDefault="00275675"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1 year %</w:t>
            </w:r>
          </w:p>
        </w:tc>
        <w:tc>
          <w:tcPr>
            <w:tcW w:w="108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275675" w:rsidRPr="00A74956" w:rsidRDefault="00275675"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3 year %*</w:t>
            </w:r>
          </w:p>
        </w:tc>
        <w:tc>
          <w:tcPr>
            <w:tcW w:w="106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275675" w:rsidRPr="00A74956" w:rsidRDefault="00275675"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5 year%**</w:t>
            </w:r>
          </w:p>
        </w:tc>
        <w:tc>
          <w:tcPr>
            <w:tcW w:w="1060"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275675" w:rsidRPr="00A74956" w:rsidRDefault="00275675" w:rsidP="00430C25">
            <w:pPr>
              <w:widowControl/>
              <w:spacing w:after="0" w:line="240" w:lineRule="auto"/>
              <w:jc w:val="center"/>
              <w:rPr>
                <w:rFonts w:ascii="Arial" w:eastAsia="Times New Roman" w:hAnsi="Arial" w:cs="Arial"/>
                <w:sz w:val="16"/>
                <w:szCs w:val="16"/>
                <w:lang w:val="en-AU" w:eastAsia="en-AU"/>
              </w:rPr>
            </w:pPr>
            <w:r>
              <w:rPr>
                <w:rFonts w:ascii="Arial" w:eastAsia="Times New Roman" w:hAnsi="Arial" w:cs="Arial"/>
                <w:sz w:val="16"/>
                <w:szCs w:val="16"/>
                <w:lang w:val="en-AU" w:eastAsia="en-AU"/>
              </w:rPr>
              <w:t>7</w:t>
            </w:r>
            <w:r w:rsidRPr="00A74956">
              <w:rPr>
                <w:rFonts w:ascii="Arial" w:eastAsia="Times New Roman" w:hAnsi="Arial" w:cs="Arial"/>
                <w:sz w:val="16"/>
                <w:szCs w:val="16"/>
                <w:lang w:val="en-AU" w:eastAsia="en-AU"/>
              </w:rPr>
              <w:t xml:space="preserve"> year%**</w:t>
            </w:r>
          </w:p>
        </w:tc>
        <w:tc>
          <w:tcPr>
            <w:tcW w:w="1060"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275675" w:rsidRPr="00A74956" w:rsidRDefault="00275675" w:rsidP="00430C25">
            <w:pPr>
              <w:widowControl/>
              <w:spacing w:after="0" w:line="240" w:lineRule="auto"/>
              <w:jc w:val="center"/>
              <w:rPr>
                <w:rFonts w:ascii="Arial" w:eastAsia="Times New Roman" w:hAnsi="Arial" w:cs="Arial"/>
                <w:sz w:val="16"/>
                <w:szCs w:val="16"/>
                <w:lang w:val="en-AU" w:eastAsia="en-AU"/>
              </w:rPr>
            </w:pPr>
            <w:r>
              <w:rPr>
                <w:rFonts w:ascii="Arial" w:eastAsia="Times New Roman" w:hAnsi="Arial" w:cs="Arial"/>
                <w:sz w:val="16"/>
                <w:szCs w:val="16"/>
                <w:lang w:val="en-AU" w:eastAsia="en-AU"/>
              </w:rPr>
              <w:t>10</w:t>
            </w:r>
            <w:r w:rsidRPr="00A74956">
              <w:rPr>
                <w:rFonts w:ascii="Arial" w:eastAsia="Times New Roman" w:hAnsi="Arial" w:cs="Arial"/>
                <w:sz w:val="16"/>
                <w:szCs w:val="16"/>
                <w:lang w:val="en-AU" w:eastAsia="en-AU"/>
              </w:rPr>
              <w:t xml:space="preserve"> year%**</w:t>
            </w:r>
          </w:p>
        </w:tc>
      </w:tr>
      <w:tr w:rsidR="00EE7878" w:rsidRPr="00D24898" w:rsidTr="00DD5C3D">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EE7878" w:rsidRPr="00D0025B" w:rsidRDefault="00EE7878" w:rsidP="00EE7878">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Return (after fees)</w:t>
            </w:r>
          </w:p>
        </w:tc>
        <w:tc>
          <w:tcPr>
            <w:tcW w:w="1240" w:type="dxa"/>
            <w:tcBorders>
              <w:top w:val="single" w:sz="4" w:space="0" w:color="auto"/>
              <w:left w:val="single" w:sz="4" w:space="0" w:color="auto"/>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b/>
                <w:sz w:val="16"/>
                <w:szCs w:val="16"/>
              </w:rPr>
            </w:pPr>
            <w:r w:rsidRPr="00EE7878">
              <w:rPr>
                <w:rFonts w:ascii="Arial" w:hAnsi="Arial" w:cs="Arial"/>
                <w:b/>
                <w:sz w:val="16"/>
                <w:szCs w:val="16"/>
              </w:rPr>
              <w:t>0.26%</w:t>
            </w:r>
          </w:p>
        </w:tc>
        <w:tc>
          <w:tcPr>
            <w:tcW w:w="1220" w:type="dxa"/>
            <w:tcBorders>
              <w:top w:val="single" w:sz="4" w:space="0" w:color="auto"/>
              <w:left w:val="nil"/>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b/>
                <w:sz w:val="16"/>
                <w:szCs w:val="16"/>
              </w:rPr>
            </w:pPr>
            <w:r w:rsidRPr="00EE7878">
              <w:rPr>
                <w:rFonts w:ascii="Arial" w:hAnsi="Arial" w:cs="Arial"/>
                <w:b/>
                <w:sz w:val="16"/>
                <w:szCs w:val="16"/>
              </w:rPr>
              <w:t>1.64%</w:t>
            </w:r>
          </w:p>
        </w:tc>
        <w:tc>
          <w:tcPr>
            <w:tcW w:w="1080" w:type="dxa"/>
            <w:tcBorders>
              <w:top w:val="single" w:sz="4" w:space="0" w:color="auto"/>
              <w:left w:val="nil"/>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b/>
                <w:sz w:val="16"/>
                <w:szCs w:val="16"/>
              </w:rPr>
            </w:pPr>
            <w:r w:rsidRPr="00EE7878">
              <w:rPr>
                <w:rFonts w:ascii="Arial" w:hAnsi="Arial" w:cs="Arial"/>
                <w:b/>
                <w:sz w:val="16"/>
                <w:szCs w:val="16"/>
              </w:rPr>
              <w:t>1.74%</w:t>
            </w:r>
          </w:p>
        </w:tc>
        <w:tc>
          <w:tcPr>
            <w:tcW w:w="1060" w:type="dxa"/>
            <w:tcBorders>
              <w:top w:val="single" w:sz="4" w:space="0" w:color="auto"/>
              <w:left w:val="nil"/>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b/>
                <w:sz w:val="16"/>
                <w:szCs w:val="16"/>
              </w:rPr>
            </w:pPr>
            <w:r w:rsidRPr="00EE7878">
              <w:rPr>
                <w:rFonts w:ascii="Arial" w:hAnsi="Arial" w:cs="Arial"/>
                <w:b/>
                <w:sz w:val="16"/>
                <w:szCs w:val="16"/>
              </w:rPr>
              <w:t>1.94%</w:t>
            </w:r>
          </w:p>
        </w:tc>
        <w:tc>
          <w:tcPr>
            <w:tcW w:w="1060" w:type="dxa"/>
            <w:tcBorders>
              <w:top w:val="single" w:sz="4" w:space="0" w:color="auto"/>
              <w:left w:val="nil"/>
              <w:bottom w:val="single" w:sz="4" w:space="0" w:color="auto"/>
              <w:right w:val="single" w:sz="4" w:space="0" w:color="auto"/>
            </w:tcBorders>
            <w:shd w:val="clear" w:color="auto" w:fill="auto"/>
          </w:tcPr>
          <w:p w:rsidR="00EE7878" w:rsidRPr="00EE7878" w:rsidRDefault="00EE7878" w:rsidP="00EE7878">
            <w:pPr>
              <w:spacing w:after="0" w:line="240" w:lineRule="auto"/>
              <w:jc w:val="center"/>
              <w:rPr>
                <w:rFonts w:ascii="Arial" w:hAnsi="Arial" w:cs="Arial"/>
                <w:b/>
                <w:sz w:val="16"/>
                <w:szCs w:val="16"/>
              </w:rPr>
            </w:pPr>
            <w:r w:rsidRPr="00EE7878">
              <w:rPr>
                <w:rFonts w:ascii="Arial" w:hAnsi="Arial" w:cs="Arial"/>
                <w:b/>
                <w:sz w:val="16"/>
                <w:szCs w:val="16"/>
              </w:rPr>
              <w:t>2.30%</w:t>
            </w:r>
          </w:p>
        </w:tc>
        <w:tc>
          <w:tcPr>
            <w:tcW w:w="1060" w:type="dxa"/>
            <w:tcBorders>
              <w:top w:val="single" w:sz="4" w:space="0" w:color="auto"/>
              <w:left w:val="nil"/>
              <w:bottom w:val="single" w:sz="4" w:space="0" w:color="auto"/>
              <w:right w:val="single" w:sz="4" w:space="0" w:color="auto"/>
            </w:tcBorders>
            <w:shd w:val="clear" w:color="000000" w:fill="FFFFFF"/>
          </w:tcPr>
          <w:p w:rsidR="00EE7878" w:rsidRPr="00EE7878" w:rsidRDefault="00EE7878" w:rsidP="00EE7878">
            <w:pPr>
              <w:spacing w:after="0" w:line="240" w:lineRule="auto"/>
              <w:jc w:val="center"/>
              <w:rPr>
                <w:rFonts w:ascii="Arial" w:hAnsi="Arial" w:cs="Arial"/>
                <w:b/>
                <w:sz w:val="16"/>
                <w:szCs w:val="16"/>
              </w:rPr>
            </w:pPr>
            <w:r w:rsidRPr="00EE7878">
              <w:rPr>
                <w:rFonts w:ascii="Arial" w:hAnsi="Arial" w:cs="Arial"/>
                <w:b/>
                <w:sz w:val="16"/>
                <w:szCs w:val="16"/>
              </w:rPr>
              <w:t>3.11%</w:t>
            </w:r>
          </w:p>
        </w:tc>
      </w:tr>
      <w:tr w:rsidR="00EE7878" w:rsidRPr="00D24898" w:rsidTr="00DD5C3D">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EE7878" w:rsidRPr="00D0025B" w:rsidRDefault="00EE7878" w:rsidP="00EE7878">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Benchmark**</w:t>
            </w:r>
          </w:p>
        </w:tc>
        <w:tc>
          <w:tcPr>
            <w:tcW w:w="1240" w:type="dxa"/>
            <w:tcBorders>
              <w:top w:val="nil"/>
              <w:left w:val="single" w:sz="4" w:space="0" w:color="auto"/>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-0.01%</w:t>
            </w:r>
          </w:p>
        </w:tc>
        <w:tc>
          <w:tcPr>
            <w:tcW w:w="1220" w:type="dxa"/>
            <w:tcBorders>
              <w:top w:val="nil"/>
              <w:left w:val="nil"/>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0.49%</w:t>
            </w:r>
          </w:p>
        </w:tc>
        <w:tc>
          <w:tcPr>
            <w:tcW w:w="1080" w:type="dxa"/>
            <w:tcBorders>
              <w:top w:val="nil"/>
              <w:left w:val="nil"/>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0.72%</w:t>
            </w:r>
          </w:p>
        </w:tc>
        <w:tc>
          <w:tcPr>
            <w:tcW w:w="1060" w:type="dxa"/>
            <w:tcBorders>
              <w:top w:val="nil"/>
              <w:left w:val="nil"/>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0.91%</w:t>
            </w:r>
          </w:p>
        </w:tc>
        <w:tc>
          <w:tcPr>
            <w:tcW w:w="1060" w:type="dxa"/>
            <w:tcBorders>
              <w:top w:val="nil"/>
              <w:left w:val="nil"/>
              <w:bottom w:val="single" w:sz="4" w:space="0" w:color="auto"/>
              <w:right w:val="single" w:sz="4" w:space="0" w:color="auto"/>
            </w:tcBorders>
            <w:shd w:val="clear" w:color="auto" w:fill="auto"/>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1.16%</w:t>
            </w:r>
          </w:p>
        </w:tc>
        <w:tc>
          <w:tcPr>
            <w:tcW w:w="1060" w:type="dxa"/>
            <w:tcBorders>
              <w:top w:val="nil"/>
              <w:left w:val="nil"/>
              <w:bottom w:val="single" w:sz="4" w:space="0" w:color="auto"/>
              <w:right w:val="single" w:sz="4" w:space="0" w:color="auto"/>
            </w:tcBorders>
            <w:shd w:val="clear" w:color="000000" w:fill="FFFFFF"/>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1.87%</w:t>
            </w:r>
          </w:p>
        </w:tc>
      </w:tr>
      <w:tr w:rsidR="00EE7878" w:rsidRPr="00D24898" w:rsidTr="00DD5C3D">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EE7878" w:rsidRPr="00D0025B" w:rsidRDefault="00EE7878" w:rsidP="00EE7878">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Difference</w:t>
            </w:r>
          </w:p>
        </w:tc>
        <w:tc>
          <w:tcPr>
            <w:tcW w:w="1240" w:type="dxa"/>
            <w:tcBorders>
              <w:top w:val="nil"/>
              <w:left w:val="single" w:sz="4" w:space="0" w:color="auto"/>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0.27%</w:t>
            </w:r>
          </w:p>
        </w:tc>
        <w:tc>
          <w:tcPr>
            <w:tcW w:w="1220" w:type="dxa"/>
            <w:tcBorders>
              <w:top w:val="nil"/>
              <w:left w:val="nil"/>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1.15%</w:t>
            </w:r>
          </w:p>
        </w:tc>
        <w:tc>
          <w:tcPr>
            <w:tcW w:w="1080" w:type="dxa"/>
            <w:tcBorders>
              <w:top w:val="nil"/>
              <w:left w:val="nil"/>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1.02%</w:t>
            </w:r>
          </w:p>
        </w:tc>
        <w:tc>
          <w:tcPr>
            <w:tcW w:w="1060" w:type="dxa"/>
            <w:tcBorders>
              <w:top w:val="nil"/>
              <w:left w:val="nil"/>
              <w:bottom w:val="single" w:sz="4" w:space="0" w:color="auto"/>
              <w:right w:val="single" w:sz="4" w:space="0" w:color="auto"/>
            </w:tcBorders>
            <w:shd w:val="clear" w:color="000000" w:fill="FFFFFF"/>
            <w:noWrap/>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1.03%</w:t>
            </w:r>
          </w:p>
        </w:tc>
        <w:tc>
          <w:tcPr>
            <w:tcW w:w="1060" w:type="dxa"/>
            <w:tcBorders>
              <w:top w:val="nil"/>
              <w:left w:val="nil"/>
              <w:bottom w:val="single" w:sz="4" w:space="0" w:color="auto"/>
              <w:right w:val="single" w:sz="4" w:space="0" w:color="auto"/>
            </w:tcBorders>
            <w:shd w:val="clear" w:color="auto" w:fill="auto"/>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1.14%</w:t>
            </w:r>
          </w:p>
        </w:tc>
        <w:tc>
          <w:tcPr>
            <w:tcW w:w="1060" w:type="dxa"/>
            <w:tcBorders>
              <w:top w:val="nil"/>
              <w:left w:val="nil"/>
              <w:bottom w:val="single" w:sz="4" w:space="0" w:color="auto"/>
              <w:right w:val="single" w:sz="4" w:space="0" w:color="auto"/>
            </w:tcBorders>
            <w:shd w:val="clear" w:color="000000" w:fill="FFFFFF"/>
          </w:tcPr>
          <w:p w:rsidR="00EE7878" w:rsidRPr="00EE7878" w:rsidRDefault="00EE7878" w:rsidP="00EE7878">
            <w:pPr>
              <w:spacing w:after="0" w:line="240" w:lineRule="auto"/>
              <w:jc w:val="center"/>
              <w:rPr>
                <w:rFonts w:ascii="Arial" w:hAnsi="Arial" w:cs="Arial"/>
                <w:sz w:val="16"/>
                <w:szCs w:val="16"/>
              </w:rPr>
            </w:pPr>
            <w:r w:rsidRPr="00EE7878">
              <w:rPr>
                <w:rFonts w:ascii="Arial" w:hAnsi="Arial" w:cs="Arial"/>
                <w:sz w:val="16"/>
                <w:szCs w:val="16"/>
              </w:rPr>
              <w:t>1.24%</w:t>
            </w:r>
          </w:p>
        </w:tc>
      </w:tr>
    </w:tbl>
    <w:p w:rsidR="00421F0C" w:rsidRPr="00814F4B" w:rsidRDefault="00421F0C" w:rsidP="00421F0C">
      <w:pPr>
        <w:widowControl/>
        <w:spacing w:before="60" w:after="0" w:line="240" w:lineRule="auto"/>
        <w:rPr>
          <w:rFonts w:ascii="Arial" w:eastAsia="Times New Roman" w:hAnsi="Arial" w:cs="Arial"/>
          <w:sz w:val="16"/>
          <w:szCs w:val="16"/>
          <w:lang w:val="en-AU" w:eastAsia="en-AU"/>
        </w:rPr>
      </w:pPr>
      <w:r w:rsidRPr="00814F4B">
        <w:rPr>
          <w:rFonts w:ascii="Arial" w:eastAsia="Times New Roman" w:hAnsi="Arial" w:cs="Arial"/>
          <w:sz w:val="16"/>
          <w:szCs w:val="16"/>
          <w:lang w:val="en-AU" w:eastAsia="en-AU"/>
        </w:rPr>
        <w:t>*Annualised   ** Index return on Strategic Asset Allocation</w:t>
      </w:r>
    </w:p>
    <w:p w:rsidR="00421F0C" w:rsidRDefault="00421F0C" w:rsidP="00F53CEB">
      <w:pPr>
        <w:keepNext/>
        <w:widowControl/>
        <w:spacing w:after="0" w:line="240" w:lineRule="auto"/>
        <w:outlineLvl w:val="0"/>
        <w:rPr>
          <w:rFonts w:ascii="Arial" w:eastAsia="Times New Roman" w:hAnsi="Arial" w:cs="Arial"/>
          <w:b/>
          <w:lang w:val="en-AU"/>
        </w:rPr>
      </w:pPr>
    </w:p>
    <w:p w:rsidR="00F53CEB" w:rsidRPr="00895B26" w:rsidRDefault="00F53CEB" w:rsidP="00895B26">
      <w:pPr>
        <w:spacing w:after="0" w:line="240" w:lineRule="auto"/>
        <w:rPr>
          <w:rFonts w:ascii="Gotham" w:hAnsi="Gotham" w:cs="Arial"/>
          <w:b/>
          <w:color w:val="262626" w:themeColor="text1" w:themeTint="D9"/>
        </w:rPr>
      </w:pPr>
      <w:r w:rsidRPr="00895B26">
        <w:rPr>
          <w:rFonts w:ascii="Gotham" w:hAnsi="Gotham" w:cs="Arial"/>
          <w:b/>
          <w:color w:val="262626" w:themeColor="text1" w:themeTint="D9"/>
        </w:rPr>
        <w:t>Objective:</w:t>
      </w:r>
    </w:p>
    <w:p w:rsidR="00895B26" w:rsidRPr="00895B26" w:rsidRDefault="00895B26" w:rsidP="00895B26">
      <w:pPr>
        <w:spacing w:after="0" w:line="240" w:lineRule="auto"/>
        <w:rPr>
          <w:rFonts w:ascii="Gotham" w:hAnsi="Gotham" w:cs="Arial"/>
          <w:b/>
          <w:color w:val="262626" w:themeColor="text1" w:themeTint="D9"/>
        </w:rPr>
      </w:pPr>
    </w:p>
    <w:p w:rsidR="00430C25" w:rsidRPr="000F71E4" w:rsidRDefault="00F53CEB" w:rsidP="00B244C5">
      <w:pPr>
        <w:autoSpaceDE w:val="0"/>
        <w:autoSpaceDN w:val="0"/>
        <w:jc w:val="both"/>
        <w:rPr>
          <w:rFonts w:ascii="Arial" w:hAnsi="Arial" w:cs="Arial"/>
          <w:color w:val="000000"/>
        </w:rPr>
      </w:pPr>
      <w:r w:rsidRPr="00040BD6">
        <w:rPr>
          <w:rFonts w:ascii="Arial" w:hAnsi="Arial" w:cs="Arial"/>
        </w:rPr>
        <w:t xml:space="preserve">Funds assigned to the cash investment strategy are invested in the Public Trustee's Cash Fund. The objective of the Cash </w:t>
      </w:r>
      <w:r w:rsidR="003C6C78" w:rsidRPr="00040BD6">
        <w:rPr>
          <w:rFonts w:ascii="Arial" w:hAnsi="Arial" w:cs="Arial"/>
        </w:rPr>
        <w:t>F</w:t>
      </w:r>
      <w:r w:rsidRPr="00040BD6">
        <w:rPr>
          <w:rFonts w:ascii="Arial" w:hAnsi="Arial" w:cs="Arial"/>
        </w:rPr>
        <w:t>und is the preservation of capital. The strategy is intended for investors who are seeking secure returns at prevailing short term interest rates.</w:t>
      </w:r>
      <w:r w:rsidR="00765458">
        <w:rPr>
          <w:rFonts w:ascii="Arial" w:hAnsi="Arial" w:cs="Arial"/>
          <w:color w:val="000000"/>
        </w:rPr>
        <w:tab/>
      </w:r>
    </w:p>
    <w:p w:rsidR="00A76EFA" w:rsidRPr="00093E71" w:rsidRDefault="008D4110" w:rsidP="009562A8">
      <w:pPr>
        <w:pStyle w:val="Heading1"/>
        <w:numPr>
          <w:ilvl w:val="0"/>
          <w:numId w:val="4"/>
        </w:numPr>
        <w:rPr>
          <w:rFonts w:ascii="Gotham" w:hAnsi="Gotham" w:cs="Arial"/>
          <w:b w:val="0"/>
          <w:color w:val="262626" w:themeColor="text1" w:themeTint="D9"/>
          <w:sz w:val="32"/>
          <w:szCs w:val="22"/>
        </w:rPr>
      </w:pPr>
      <w:r w:rsidRPr="00093E71">
        <w:rPr>
          <w:rFonts w:ascii="Gotham" w:hAnsi="Gotham" w:cs="Arial"/>
          <w:b w:val="0"/>
          <w:noProof/>
          <w:color w:val="262626" w:themeColor="text1" w:themeTint="D9"/>
          <w:sz w:val="32"/>
          <w:szCs w:val="22"/>
          <w:lang w:eastAsia="en-AU"/>
        </w:rPr>
        <mc:AlternateContent>
          <mc:Choice Requires="wps">
            <w:drawing>
              <wp:anchor distT="0" distB="0" distL="114300" distR="114300" simplePos="0" relativeHeight="251687936" behindDoc="0" locked="0" layoutInCell="1" allowOverlap="1" wp14:anchorId="3B79D39D" wp14:editId="4BB80194">
                <wp:simplePos x="0" y="0"/>
                <wp:positionH relativeFrom="column">
                  <wp:posOffset>2695575</wp:posOffset>
                </wp:positionH>
                <wp:positionV relativeFrom="paragraph">
                  <wp:posOffset>8890</wp:posOffset>
                </wp:positionV>
                <wp:extent cx="3763645" cy="2210435"/>
                <wp:effectExtent l="0" t="0" r="0" b="0"/>
                <wp:wrapNone/>
                <wp:docPr id="11" name="Text Box 2" descr="Capital Stable Investment Strategy - Asset Allocation" title="Pie Char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3645" cy="2210435"/>
                        </a:xfrm>
                        <a:prstGeom prst="rect">
                          <a:avLst/>
                        </a:prstGeom>
                        <a:noFill/>
                        <a:ln w="9525">
                          <a:noFill/>
                          <a:miter lim="800000"/>
                          <a:headEnd/>
                          <a:tailEnd/>
                        </a:ln>
                      </wps:spPr>
                      <wps:txbx>
                        <w:txbxContent>
                          <w:p w:rsidR="00220BC8" w:rsidRDefault="00D235D4" w:rsidP="008D4110">
                            <w:pPr>
                              <w:ind w:left="-426" w:right="24"/>
                              <w:jc w:val="center"/>
                            </w:pPr>
                            <w:r>
                              <w:rPr>
                                <w:noProof/>
                                <w:lang w:val="en-AU" w:eastAsia="en-AU"/>
                              </w:rPr>
                              <w:t xml:space="preserve"> </w:t>
                            </w:r>
                            <w:r w:rsidR="006858CA">
                              <w:rPr>
                                <w:noProof/>
                                <w:lang w:val="en-AU" w:eastAsia="en-AU"/>
                              </w:rPr>
                              <w:drawing>
                                <wp:inline distT="0" distB="0" distL="0" distR="0" wp14:anchorId="7E875034" wp14:editId="031D3F81">
                                  <wp:extent cx="3829050" cy="2233295"/>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220BC8">
                              <w:rPr>
                                <w:noProof/>
                                <w:lang w:val="en-AU" w:eastAsia="en-AU"/>
                              </w:rPr>
                              <w:drawing>
                                <wp:inline distT="0" distB="0" distL="0" distR="0" wp14:anchorId="15947595" wp14:editId="7B6F9471">
                                  <wp:extent cx="3177540" cy="1906524"/>
                                  <wp:effectExtent l="0" t="0" r="3810" b="0"/>
                                  <wp:docPr id="288" name="Chart 28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220BC8">
                              <w:rPr>
                                <w:noProof/>
                                <w:lang w:val="en-AU" w:eastAsia="en-AU"/>
                              </w:rPr>
                              <w:drawing>
                                <wp:inline distT="0" distB="0" distL="0" distR="0" wp14:anchorId="029E9F8D" wp14:editId="1A5B984D">
                                  <wp:extent cx="3022600" cy="1811867"/>
                                  <wp:effectExtent l="0" t="0" r="0" b="0"/>
                                  <wp:docPr id="289" name="Chart 28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79D39D" id="_x0000_t202" coordsize="21600,21600" o:spt="202" path="m,l,21600r21600,l21600,xe">
                <v:stroke joinstyle="miter"/>
                <v:path gradientshapeok="t" o:connecttype="rect"/>
              </v:shapetype>
              <v:shape id="Text Box 2" o:spid="_x0000_s1026" type="#_x0000_t202" alt="Title: Pie Chart - Description: Capital Stable Investment Strategy - Asset Allocation" style="position:absolute;left:0;text-align:left;margin-left:212.25pt;margin-top:.7pt;width:296.35pt;height:174.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" filled="f" stroked="f">
                <v:textbox>
                  <w:txbxContent>
                    <w:p w:rsidR="00220BC8" w:rsidRDefault="00D235D4" w:rsidP="008D4110">
                      <w:pPr>
                        <w:ind w:left="-426" w:right="24"/>
                        <w:jc w:val="center"/>
                      </w:pPr>
                      <w:r>
                        <w:rPr>
                          <w:noProof/>
                          <w:lang w:val="en-AU" w:eastAsia="en-AU"/>
                        </w:rPr>
                        <w:t xml:space="preserve"> </w:t>
                      </w:r>
                      <w:r w:rsidR="006858CA">
                        <w:rPr>
                          <w:noProof/>
                          <w:lang w:val="en-AU" w:eastAsia="en-AU"/>
                        </w:rPr>
                        <w:drawing>
                          <wp:inline distT="0" distB="0" distL="0" distR="0" wp14:anchorId="7E875034" wp14:editId="031D3F81">
                            <wp:extent cx="3829050" cy="2233295"/>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220BC8">
                        <w:rPr>
                          <w:noProof/>
                          <w:lang w:val="en-AU" w:eastAsia="en-AU"/>
                        </w:rPr>
                        <w:drawing>
                          <wp:inline distT="0" distB="0" distL="0" distR="0" wp14:anchorId="15947595" wp14:editId="7B6F9471">
                            <wp:extent cx="3177540" cy="1906524"/>
                            <wp:effectExtent l="0" t="0" r="3810" b="0"/>
                            <wp:docPr id="288" name="Chart 28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220BC8">
                        <w:rPr>
                          <w:noProof/>
                          <w:lang w:val="en-AU" w:eastAsia="en-AU"/>
                        </w:rPr>
                        <w:drawing>
                          <wp:inline distT="0" distB="0" distL="0" distR="0" wp14:anchorId="029E9F8D" wp14:editId="1A5B984D">
                            <wp:extent cx="3022600" cy="1811867"/>
                            <wp:effectExtent l="0" t="0" r="0" b="0"/>
                            <wp:docPr id="289" name="Chart 28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xbxContent>
                </v:textbox>
              </v:shape>
            </w:pict>
          </mc:Fallback>
        </mc:AlternateContent>
      </w:r>
      <w:r w:rsidR="00A76EFA" w:rsidRPr="00093E71">
        <w:rPr>
          <w:rFonts w:ascii="Gotham" w:hAnsi="Gotham" w:cs="Arial"/>
          <w:b w:val="0"/>
          <w:color w:val="262626" w:themeColor="text1" w:themeTint="D9"/>
          <w:sz w:val="32"/>
          <w:szCs w:val="22"/>
        </w:rPr>
        <w:t>Capital Stable Investment Strategy</w:t>
      </w:r>
    </w:p>
    <w:p w:rsidR="001F3858" w:rsidRDefault="001F3858" w:rsidP="009562A8">
      <w:pPr>
        <w:keepNext/>
        <w:spacing w:after="0" w:line="240" w:lineRule="auto"/>
        <w:ind w:right="4294"/>
        <w:rPr>
          <w:rFonts w:ascii="Arial" w:hAnsi="Arial" w:cs="Arial"/>
          <w:color w:val="262626" w:themeColor="text1" w:themeTint="D9"/>
        </w:rPr>
      </w:pPr>
    </w:p>
    <w:p w:rsidR="003F4CD6" w:rsidRPr="002D3737" w:rsidRDefault="003F4CD6" w:rsidP="00E333F2">
      <w:pPr>
        <w:keepNext/>
        <w:tabs>
          <w:tab w:val="left" w:pos="3402"/>
        </w:tabs>
        <w:ind w:right="4861"/>
        <w:rPr>
          <w:rFonts w:ascii="Arial" w:hAnsi="Arial" w:cs="Arial"/>
        </w:rPr>
      </w:pPr>
      <w:r w:rsidRPr="002D3737">
        <w:rPr>
          <w:rFonts w:ascii="Arial" w:hAnsi="Arial" w:cs="Arial"/>
        </w:rPr>
        <w:t xml:space="preserve">The strategy’s return for the quarter was </w:t>
      </w:r>
      <w:r w:rsidR="00F61C81">
        <w:rPr>
          <w:rFonts w:ascii="Arial" w:hAnsi="Arial" w:cs="Arial"/>
        </w:rPr>
        <w:t>1</w:t>
      </w:r>
      <w:r w:rsidR="005B5ACE" w:rsidRPr="002D3737">
        <w:rPr>
          <w:rFonts w:ascii="Arial" w:hAnsi="Arial" w:cs="Arial"/>
        </w:rPr>
        <w:t>.</w:t>
      </w:r>
      <w:r w:rsidR="00F61C81">
        <w:rPr>
          <w:rFonts w:ascii="Arial" w:hAnsi="Arial" w:cs="Arial"/>
        </w:rPr>
        <w:t>07</w:t>
      </w:r>
      <w:r w:rsidRPr="002D3737">
        <w:rPr>
          <w:rFonts w:ascii="Arial" w:hAnsi="Arial" w:cs="Arial"/>
        </w:rPr>
        <w:t>%</w:t>
      </w:r>
      <w:r w:rsidR="003C6C78" w:rsidRPr="002D3737">
        <w:rPr>
          <w:rFonts w:ascii="Arial" w:hAnsi="Arial" w:cs="Arial"/>
        </w:rPr>
        <w:t>,</w:t>
      </w:r>
      <w:r w:rsidRPr="002D3737">
        <w:rPr>
          <w:rFonts w:ascii="Arial" w:hAnsi="Arial" w:cs="Arial"/>
        </w:rPr>
        <w:t xml:space="preserve"> </w:t>
      </w:r>
      <w:r w:rsidR="002D3737" w:rsidRPr="002D3737">
        <w:rPr>
          <w:rFonts w:ascii="Arial" w:hAnsi="Arial" w:cs="Arial"/>
        </w:rPr>
        <w:t>out</w:t>
      </w:r>
      <w:r w:rsidRPr="002D3737">
        <w:rPr>
          <w:rFonts w:ascii="Arial" w:hAnsi="Arial" w:cs="Arial"/>
        </w:rPr>
        <w:t>perfo</w:t>
      </w:r>
      <w:r w:rsidR="00B23AB1" w:rsidRPr="002D3737">
        <w:rPr>
          <w:rFonts w:ascii="Arial" w:hAnsi="Arial" w:cs="Arial"/>
        </w:rPr>
        <w:t xml:space="preserve">rming the benchmark return by </w:t>
      </w:r>
      <w:r w:rsidR="000F71E4" w:rsidRPr="002D3737">
        <w:rPr>
          <w:rFonts w:ascii="Arial" w:hAnsi="Arial" w:cs="Arial"/>
        </w:rPr>
        <w:t>0</w:t>
      </w:r>
      <w:r w:rsidR="00B23AB1" w:rsidRPr="002D3737">
        <w:rPr>
          <w:rFonts w:ascii="Arial" w:hAnsi="Arial" w:cs="Arial"/>
        </w:rPr>
        <w:t>.</w:t>
      </w:r>
      <w:r w:rsidR="00F61C81">
        <w:rPr>
          <w:rFonts w:ascii="Arial" w:hAnsi="Arial" w:cs="Arial"/>
        </w:rPr>
        <w:t>78</w:t>
      </w:r>
      <w:r w:rsidRPr="002D3737">
        <w:rPr>
          <w:rFonts w:ascii="Arial" w:hAnsi="Arial" w:cs="Arial"/>
        </w:rPr>
        <w:t xml:space="preserve">%. </w:t>
      </w:r>
      <w:r w:rsidR="000F71E4" w:rsidRPr="002D3737">
        <w:rPr>
          <w:rFonts w:ascii="Arial" w:hAnsi="Arial" w:cs="Arial"/>
        </w:rPr>
        <w:t>The Strateg</w:t>
      </w:r>
      <w:r w:rsidR="00F43B8C" w:rsidRPr="002D3737">
        <w:rPr>
          <w:rFonts w:ascii="Arial" w:hAnsi="Arial" w:cs="Arial"/>
        </w:rPr>
        <w:t>y’s</w:t>
      </w:r>
      <w:r w:rsidRPr="002D3737">
        <w:rPr>
          <w:rFonts w:ascii="Arial" w:hAnsi="Arial" w:cs="Arial"/>
        </w:rPr>
        <w:t xml:space="preserve"> </w:t>
      </w:r>
      <w:r w:rsidR="000F71E4" w:rsidRPr="002D3737">
        <w:rPr>
          <w:rFonts w:ascii="Arial" w:hAnsi="Arial" w:cs="Arial"/>
        </w:rPr>
        <w:t>7</w:t>
      </w:r>
      <w:r w:rsidRPr="002D3737">
        <w:rPr>
          <w:rFonts w:ascii="Arial" w:hAnsi="Arial" w:cs="Arial"/>
        </w:rPr>
        <w:t xml:space="preserve"> year and </w:t>
      </w:r>
      <w:r w:rsidR="000F71E4" w:rsidRPr="002D3737">
        <w:rPr>
          <w:rFonts w:ascii="Arial" w:hAnsi="Arial" w:cs="Arial"/>
        </w:rPr>
        <w:t>10</w:t>
      </w:r>
      <w:r w:rsidRPr="002D3737">
        <w:rPr>
          <w:rFonts w:ascii="Arial" w:hAnsi="Arial" w:cs="Arial"/>
        </w:rPr>
        <w:t xml:space="preserve"> year returns of </w:t>
      </w:r>
      <w:r w:rsidR="00F61C81">
        <w:rPr>
          <w:rFonts w:ascii="Arial" w:hAnsi="Arial" w:cs="Arial"/>
        </w:rPr>
        <w:t>4.72</w:t>
      </w:r>
      <w:r w:rsidRPr="002D3737">
        <w:rPr>
          <w:rFonts w:ascii="Arial" w:hAnsi="Arial" w:cs="Arial"/>
        </w:rPr>
        <w:t xml:space="preserve">% and </w:t>
      </w:r>
      <w:r w:rsidR="000F71E4" w:rsidRPr="002D3737">
        <w:rPr>
          <w:rFonts w:ascii="Arial" w:hAnsi="Arial" w:cs="Arial"/>
        </w:rPr>
        <w:t>5</w:t>
      </w:r>
      <w:r w:rsidR="00182729" w:rsidRPr="002D3737">
        <w:rPr>
          <w:rFonts w:ascii="Arial" w:hAnsi="Arial" w:cs="Arial"/>
        </w:rPr>
        <w:t>.</w:t>
      </w:r>
      <w:r w:rsidR="00F61C81">
        <w:rPr>
          <w:rFonts w:ascii="Arial" w:hAnsi="Arial" w:cs="Arial"/>
        </w:rPr>
        <w:t>01</w:t>
      </w:r>
      <w:r w:rsidRPr="002D3737">
        <w:rPr>
          <w:rFonts w:ascii="Arial" w:hAnsi="Arial" w:cs="Arial"/>
        </w:rPr>
        <w:t xml:space="preserve">% are </w:t>
      </w:r>
      <w:r w:rsidR="00F61C81">
        <w:rPr>
          <w:rFonts w:ascii="Arial" w:hAnsi="Arial" w:cs="Arial"/>
        </w:rPr>
        <w:t>both</w:t>
      </w:r>
      <w:r w:rsidR="00B23AB1" w:rsidRPr="002D3737">
        <w:rPr>
          <w:rFonts w:ascii="Arial" w:hAnsi="Arial" w:cs="Arial"/>
        </w:rPr>
        <w:t xml:space="preserve"> </w:t>
      </w:r>
      <w:r w:rsidRPr="002D3737">
        <w:rPr>
          <w:rFonts w:ascii="Arial" w:hAnsi="Arial" w:cs="Arial"/>
        </w:rPr>
        <w:t>0.</w:t>
      </w:r>
      <w:r w:rsidR="000F71E4" w:rsidRPr="002D3737">
        <w:rPr>
          <w:rFonts w:ascii="Arial" w:hAnsi="Arial" w:cs="Arial"/>
        </w:rPr>
        <w:t>2</w:t>
      </w:r>
      <w:r w:rsidR="00F61C81">
        <w:rPr>
          <w:rFonts w:ascii="Arial" w:hAnsi="Arial" w:cs="Arial"/>
        </w:rPr>
        <w:t>7</w:t>
      </w:r>
      <w:r w:rsidRPr="002D3737">
        <w:rPr>
          <w:rFonts w:ascii="Arial" w:hAnsi="Arial" w:cs="Arial"/>
        </w:rPr>
        <w:t>%</w:t>
      </w:r>
      <w:r w:rsidR="00B23AB1" w:rsidRPr="002D3737">
        <w:rPr>
          <w:rFonts w:ascii="Arial" w:hAnsi="Arial" w:cs="Arial"/>
        </w:rPr>
        <w:t xml:space="preserve"> ahead </w:t>
      </w:r>
      <w:r w:rsidRPr="002D3737">
        <w:rPr>
          <w:rFonts w:ascii="Arial" w:hAnsi="Arial" w:cs="Arial"/>
        </w:rPr>
        <w:t>of benchmark.</w:t>
      </w:r>
    </w:p>
    <w:p w:rsidR="003F4CD6" w:rsidRDefault="003F4CD6" w:rsidP="003F4CD6">
      <w:pPr>
        <w:keepNext/>
        <w:ind w:right="4294"/>
        <w:rPr>
          <w:rFonts w:ascii="Arial" w:hAnsi="Arial" w:cs="Arial"/>
          <w:lang w:val="en-AU"/>
        </w:rPr>
      </w:pPr>
      <w:r w:rsidRPr="00585A90">
        <w:rPr>
          <w:rFonts w:ascii="Arial" w:hAnsi="Arial" w:cs="Arial"/>
          <w:b/>
          <w:lang w:val="en-AU"/>
        </w:rPr>
        <w:t>Fund size:</w:t>
      </w:r>
      <w:r w:rsidRPr="00585A90">
        <w:rPr>
          <w:rFonts w:ascii="Arial" w:hAnsi="Arial" w:cs="Arial"/>
          <w:lang w:val="en-AU"/>
        </w:rPr>
        <w:t xml:space="preserve"> $</w:t>
      </w:r>
      <w:r w:rsidR="004D0C12" w:rsidRPr="00585A90">
        <w:rPr>
          <w:rFonts w:ascii="Arial" w:hAnsi="Arial" w:cs="Arial"/>
          <w:lang w:val="en-AU"/>
        </w:rPr>
        <w:t>1</w:t>
      </w:r>
      <w:r w:rsidR="00554C2F" w:rsidRPr="00585A90">
        <w:rPr>
          <w:rFonts w:ascii="Arial" w:hAnsi="Arial" w:cs="Arial"/>
          <w:lang w:val="en-AU"/>
        </w:rPr>
        <w:t>3</w:t>
      </w:r>
      <w:r w:rsidR="000668EC">
        <w:rPr>
          <w:rFonts w:ascii="Arial" w:hAnsi="Arial" w:cs="Arial"/>
          <w:lang w:val="en-AU"/>
        </w:rPr>
        <w:t>9</w:t>
      </w:r>
      <w:r w:rsidR="00814F4B" w:rsidRPr="00585A90">
        <w:rPr>
          <w:rFonts w:ascii="Arial" w:hAnsi="Arial" w:cs="Arial"/>
          <w:lang w:val="en-AU"/>
        </w:rPr>
        <w:t xml:space="preserve"> </w:t>
      </w:r>
      <w:r w:rsidRPr="00585A90">
        <w:rPr>
          <w:rFonts w:ascii="Arial" w:hAnsi="Arial" w:cs="Arial"/>
          <w:lang w:val="en-AU"/>
        </w:rPr>
        <w:t>million.</w:t>
      </w:r>
    </w:p>
    <w:p w:rsidR="006858CA" w:rsidRPr="00814F4B" w:rsidRDefault="006858CA" w:rsidP="003F4CD6">
      <w:pPr>
        <w:keepNext/>
        <w:ind w:right="4294"/>
        <w:rPr>
          <w:rFonts w:ascii="Arial" w:hAnsi="Arial" w:cs="Arial"/>
          <w:lang w:val="en-AU"/>
        </w:rPr>
      </w:pPr>
    </w:p>
    <w:tbl>
      <w:tblPr>
        <w:tblW w:w="8852" w:type="dxa"/>
        <w:tblInd w:w="103" w:type="dxa"/>
        <w:tblLayout w:type="fixed"/>
        <w:tblLook w:val="04A0" w:firstRow="1" w:lastRow="0" w:firstColumn="1" w:lastColumn="0" w:noHBand="0" w:noVBand="1"/>
      </w:tblPr>
      <w:tblGrid>
        <w:gridCol w:w="2132"/>
        <w:gridCol w:w="1240"/>
        <w:gridCol w:w="1220"/>
        <w:gridCol w:w="1080"/>
        <w:gridCol w:w="1060"/>
        <w:gridCol w:w="1060"/>
        <w:gridCol w:w="1060"/>
      </w:tblGrid>
      <w:tr w:rsidR="000F71E4" w:rsidRPr="00D24898" w:rsidTr="00430C25">
        <w:trPr>
          <w:trHeight w:val="255"/>
        </w:trPr>
        <w:tc>
          <w:tcPr>
            <w:tcW w:w="2132"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hideMark/>
          </w:tcPr>
          <w:p w:rsidR="000F71E4" w:rsidRPr="00A74956" w:rsidRDefault="000F71E4" w:rsidP="00430C25">
            <w:pPr>
              <w:widowControl/>
              <w:spacing w:after="0" w:line="240" w:lineRule="auto"/>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Performance</w:t>
            </w:r>
          </w:p>
        </w:tc>
        <w:tc>
          <w:tcPr>
            <w:tcW w:w="124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0F71E4" w:rsidRPr="00A74956" w:rsidRDefault="000F71E4"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Quarter %</w:t>
            </w:r>
          </w:p>
        </w:tc>
        <w:tc>
          <w:tcPr>
            <w:tcW w:w="122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0F71E4" w:rsidRPr="00A74956" w:rsidRDefault="000F71E4"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1 year %</w:t>
            </w:r>
          </w:p>
        </w:tc>
        <w:tc>
          <w:tcPr>
            <w:tcW w:w="108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0F71E4" w:rsidRPr="00A74956" w:rsidRDefault="000F71E4"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3 year %*</w:t>
            </w:r>
          </w:p>
        </w:tc>
        <w:tc>
          <w:tcPr>
            <w:tcW w:w="106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0F71E4" w:rsidRPr="00A74956" w:rsidRDefault="000F71E4"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5 year%**</w:t>
            </w:r>
          </w:p>
        </w:tc>
        <w:tc>
          <w:tcPr>
            <w:tcW w:w="1060"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F71E4" w:rsidRPr="00A74956" w:rsidRDefault="000F71E4" w:rsidP="00430C25">
            <w:pPr>
              <w:widowControl/>
              <w:spacing w:after="0" w:line="240" w:lineRule="auto"/>
              <w:jc w:val="center"/>
              <w:rPr>
                <w:rFonts w:ascii="Arial" w:eastAsia="Times New Roman" w:hAnsi="Arial" w:cs="Arial"/>
                <w:sz w:val="16"/>
                <w:szCs w:val="16"/>
                <w:lang w:val="en-AU" w:eastAsia="en-AU"/>
              </w:rPr>
            </w:pPr>
            <w:r>
              <w:rPr>
                <w:rFonts w:ascii="Arial" w:eastAsia="Times New Roman" w:hAnsi="Arial" w:cs="Arial"/>
                <w:sz w:val="16"/>
                <w:szCs w:val="16"/>
                <w:lang w:val="en-AU" w:eastAsia="en-AU"/>
              </w:rPr>
              <w:t>7</w:t>
            </w:r>
            <w:r w:rsidRPr="00A74956">
              <w:rPr>
                <w:rFonts w:ascii="Arial" w:eastAsia="Times New Roman" w:hAnsi="Arial" w:cs="Arial"/>
                <w:sz w:val="16"/>
                <w:szCs w:val="16"/>
                <w:lang w:val="en-AU" w:eastAsia="en-AU"/>
              </w:rPr>
              <w:t xml:space="preserve"> year%**</w:t>
            </w:r>
          </w:p>
        </w:tc>
        <w:tc>
          <w:tcPr>
            <w:tcW w:w="1060"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F71E4" w:rsidRPr="00A74956" w:rsidRDefault="000F71E4" w:rsidP="00430C25">
            <w:pPr>
              <w:widowControl/>
              <w:spacing w:after="0" w:line="240" w:lineRule="auto"/>
              <w:jc w:val="center"/>
              <w:rPr>
                <w:rFonts w:ascii="Arial" w:eastAsia="Times New Roman" w:hAnsi="Arial" w:cs="Arial"/>
                <w:sz w:val="16"/>
                <w:szCs w:val="16"/>
                <w:lang w:val="en-AU" w:eastAsia="en-AU"/>
              </w:rPr>
            </w:pPr>
            <w:r>
              <w:rPr>
                <w:rFonts w:ascii="Arial" w:eastAsia="Times New Roman" w:hAnsi="Arial" w:cs="Arial"/>
                <w:sz w:val="16"/>
                <w:szCs w:val="16"/>
                <w:lang w:val="en-AU" w:eastAsia="en-AU"/>
              </w:rPr>
              <w:t>10</w:t>
            </w:r>
            <w:r w:rsidRPr="00A74956">
              <w:rPr>
                <w:rFonts w:ascii="Arial" w:eastAsia="Times New Roman" w:hAnsi="Arial" w:cs="Arial"/>
                <w:sz w:val="16"/>
                <w:szCs w:val="16"/>
                <w:lang w:val="en-AU" w:eastAsia="en-AU"/>
              </w:rPr>
              <w:t xml:space="preserve"> year%**</w:t>
            </w:r>
          </w:p>
        </w:tc>
      </w:tr>
      <w:tr w:rsidR="0003055A" w:rsidRPr="00D24898" w:rsidTr="00FE3ED8">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03055A" w:rsidRPr="00D0025B" w:rsidRDefault="0003055A" w:rsidP="0003055A">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Return (after fees)</w:t>
            </w:r>
          </w:p>
        </w:tc>
        <w:tc>
          <w:tcPr>
            <w:tcW w:w="1240" w:type="dxa"/>
            <w:tcBorders>
              <w:top w:val="single" w:sz="4" w:space="0" w:color="auto"/>
              <w:left w:val="single" w:sz="4" w:space="0" w:color="auto"/>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b/>
                <w:sz w:val="16"/>
                <w:szCs w:val="16"/>
              </w:rPr>
            </w:pPr>
            <w:r w:rsidRPr="0003055A">
              <w:rPr>
                <w:rFonts w:ascii="Arial" w:hAnsi="Arial" w:cs="Arial"/>
                <w:b/>
                <w:sz w:val="16"/>
                <w:szCs w:val="16"/>
              </w:rPr>
              <w:t>1.07%</w:t>
            </w:r>
          </w:p>
        </w:tc>
        <w:tc>
          <w:tcPr>
            <w:tcW w:w="1220" w:type="dxa"/>
            <w:tcBorders>
              <w:top w:val="single" w:sz="4" w:space="0" w:color="auto"/>
              <w:left w:val="nil"/>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b/>
                <w:sz w:val="16"/>
                <w:szCs w:val="16"/>
              </w:rPr>
            </w:pPr>
            <w:r w:rsidRPr="0003055A">
              <w:rPr>
                <w:rFonts w:ascii="Arial" w:hAnsi="Arial" w:cs="Arial"/>
                <w:b/>
                <w:sz w:val="16"/>
                <w:szCs w:val="16"/>
              </w:rPr>
              <w:t>7.05%</w:t>
            </w:r>
          </w:p>
        </w:tc>
        <w:tc>
          <w:tcPr>
            <w:tcW w:w="1080" w:type="dxa"/>
            <w:tcBorders>
              <w:top w:val="single" w:sz="4" w:space="0" w:color="auto"/>
              <w:left w:val="nil"/>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b/>
                <w:sz w:val="16"/>
                <w:szCs w:val="16"/>
              </w:rPr>
            </w:pPr>
            <w:r w:rsidRPr="0003055A">
              <w:rPr>
                <w:rFonts w:ascii="Arial" w:hAnsi="Arial" w:cs="Arial"/>
                <w:b/>
                <w:sz w:val="16"/>
                <w:szCs w:val="16"/>
              </w:rPr>
              <w:t>4.10%</w:t>
            </w:r>
          </w:p>
        </w:tc>
        <w:tc>
          <w:tcPr>
            <w:tcW w:w="1060" w:type="dxa"/>
            <w:tcBorders>
              <w:top w:val="single" w:sz="4" w:space="0" w:color="auto"/>
              <w:left w:val="nil"/>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b/>
                <w:sz w:val="16"/>
                <w:szCs w:val="16"/>
              </w:rPr>
            </w:pPr>
            <w:r w:rsidRPr="0003055A">
              <w:rPr>
                <w:rFonts w:ascii="Arial" w:hAnsi="Arial" w:cs="Arial"/>
                <w:b/>
                <w:sz w:val="16"/>
                <w:szCs w:val="16"/>
              </w:rPr>
              <w:t>3.95%</w:t>
            </w:r>
          </w:p>
        </w:tc>
        <w:tc>
          <w:tcPr>
            <w:tcW w:w="1060" w:type="dxa"/>
            <w:tcBorders>
              <w:top w:val="single" w:sz="4" w:space="0" w:color="auto"/>
              <w:left w:val="nil"/>
              <w:bottom w:val="single" w:sz="4" w:space="0" w:color="auto"/>
              <w:right w:val="single" w:sz="4" w:space="0" w:color="auto"/>
            </w:tcBorders>
            <w:shd w:val="clear" w:color="000000" w:fill="FFFFFF"/>
          </w:tcPr>
          <w:p w:rsidR="0003055A" w:rsidRPr="0003055A" w:rsidRDefault="0003055A" w:rsidP="0003055A">
            <w:pPr>
              <w:spacing w:after="0" w:line="240" w:lineRule="auto"/>
              <w:jc w:val="center"/>
              <w:rPr>
                <w:rFonts w:ascii="Arial" w:hAnsi="Arial" w:cs="Arial"/>
                <w:b/>
                <w:sz w:val="16"/>
                <w:szCs w:val="16"/>
              </w:rPr>
            </w:pPr>
            <w:r w:rsidRPr="0003055A">
              <w:rPr>
                <w:rFonts w:ascii="Arial" w:hAnsi="Arial" w:cs="Arial"/>
                <w:b/>
                <w:sz w:val="16"/>
                <w:szCs w:val="16"/>
              </w:rPr>
              <w:t>4.72%</w:t>
            </w:r>
          </w:p>
        </w:tc>
        <w:tc>
          <w:tcPr>
            <w:tcW w:w="1060" w:type="dxa"/>
            <w:tcBorders>
              <w:top w:val="single" w:sz="4" w:space="0" w:color="auto"/>
              <w:left w:val="nil"/>
              <w:bottom w:val="single" w:sz="4" w:space="0" w:color="auto"/>
              <w:right w:val="single" w:sz="4" w:space="0" w:color="auto"/>
            </w:tcBorders>
            <w:shd w:val="clear" w:color="000000" w:fill="FFFFFF"/>
          </w:tcPr>
          <w:p w:rsidR="0003055A" w:rsidRPr="0003055A" w:rsidRDefault="0003055A" w:rsidP="0003055A">
            <w:pPr>
              <w:spacing w:after="0" w:line="240" w:lineRule="auto"/>
              <w:jc w:val="center"/>
              <w:rPr>
                <w:rFonts w:ascii="Arial" w:hAnsi="Arial" w:cs="Arial"/>
                <w:b/>
                <w:sz w:val="16"/>
                <w:szCs w:val="16"/>
              </w:rPr>
            </w:pPr>
            <w:r w:rsidRPr="0003055A">
              <w:rPr>
                <w:rFonts w:ascii="Arial" w:hAnsi="Arial" w:cs="Arial"/>
                <w:b/>
                <w:sz w:val="16"/>
                <w:szCs w:val="16"/>
              </w:rPr>
              <w:t>5.01%</w:t>
            </w:r>
          </w:p>
        </w:tc>
      </w:tr>
      <w:tr w:rsidR="0003055A" w:rsidRPr="00D24898" w:rsidTr="00FE3ED8">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03055A" w:rsidRPr="00D0025B" w:rsidRDefault="0003055A" w:rsidP="0003055A">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Benchmark**</w:t>
            </w:r>
          </w:p>
        </w:tc>
        <w:tc>
          <w:tcPr>
            <w:tcW w:w="1240" w:type="dxa"/>
            <w:tcBorders>
              <w:top w:val="nil"/>
              <w:left w:val="single" w:sz="4" w:space="0" w:color="auto"/>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0.29%</w:t>
            </w:r>
          </w:p>
        </w:tc>
        <w:tc>
          <w:tcPr>
            <w:tcW w:w="1220" w:type="dxa"/>
            <w:tcBorders>
              <w:top w:val="nil"/>
              <w:left w:val="nil"/>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7.87%</w:t>
            </w:r>
          </w:p>
        </w:tc>
        <w:tc>
          <w:tcPr>
            <w:tcW w:w="1080" w:type="dxa"/>
            <w:tcBorders>
              <w:top w:val="nil"/>
              <w:left w:val="nil"/>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4.24%</w:t>
            </w:r>
          </w:p>
        </w:tc>
        <w:tc>
          <w:tcPr>
            <w:tcW w:w="1060" w:type="dxa"/>
            <w:tcBorders>
              <w:top w:val="nil"/>
              <w:left w:val="nil"/>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3.73%</w:t>
            </w:r>
          </w:p>
        </w:tc>
        <w:tc>
          <w:tcPr>
            <w:tcW w:w="1060" w:type="dxa"/>
            <w:tcBorders>
              <w:top w:val="nil"/>
              <w:left w:val="nil"/>
              <w:bottom w:val="single" w:sz="4" w:space="0" w:color="auto"/>
              <w:right w:val="single" w:sz="4" w:space="0" w:color="auto"/>
            </w:tcBorders>
            <w:shd w:val="clear" w:color="000000" w:fill="FFFFFF"/>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4.45%</w:t>
            </w:r>
          </w:p>
        </w:tc>
        <w:tc>
          <w:tcPr>
            <w:tcW w:w="1060" w:type="dxa"/>
            <w:tcBorders>
              <w:top w:val="nil"/>
              <w:left w:val="nil"/>
              <w:bottom w:val="single" w:sz="4" w:space="0" w:color="auto"/>
              <w:right w:val="single" w:sz="4" w:space="0" w:color="auto"/>
            </w:tcBorders>
            <w:shd w:val="clear" w:color="000000" w:fill="FFFFFF"/>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4.74%</w:t>
            </w:r>
          </w:p>
        </w:tc>
      </w:tr>
      <w:tr w:rsidR="0003055A" w:rsidRPr="00D24898" w:rsidTr="00FE3ED8">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03055A" w:rsidRPr="00D0025B" w:rsidRDefault="0003055A" w:rsidP="0003055A">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Difference</w:t>
            </w:r>
          </w:p>
        </w:tc>
        <w:tc>
          <w:tcPr>
            <w:tcW w:w="1240" w:type="dxa"/>
            <w:tcBorders>
              <w:top w:val="nil"/>
              <w:left w:val="single" w:sz="4" w:space="0" w:color="auto"/>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0.78%</w:t>
            </w:r>
          </w:p>
        </w:tc>
        <w:tc>
          <w:tcPr>
            <w:tcW w:w="1220" w:type="dxa"/>
            <w:tcBorders>
              <w:top w:val="nil"/>
              <w:left w:val="nil"/>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-0.82%</w:t>
            </w:r>
          </w:p>
        </w:tc>
        <w:tc>
          <w:tcPr>
            <w:tcW w:w="1080" w:type="dxa"/>
            <w:tcBorders>
              <w:top w:val="nil"/>
              <w:left w:val="nil"/>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-0.14%</w:t>
            </w:r>
          </w:p>
        </w:tc>
        <w:tc>
          <w:tcPr>
            <w:tcW w:w="1060" w:type="dxa"/>
            <w:tcBorders>
              <w:top w:val="nil"/>
              <w:left w:val="nil"/>
              <w:bottom w:val="single" w:sz="4" w:space="0" w:color="auto"/>
              <w:right w:val="single" w:sz="4" w:space="0" w:color="auto"/>
            </w:tcBorders>
            <w:shd w:val="clear" w:color="000000" w:fill="FFFFFF"/>
            <w:noWrap/>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0.22%</w:t>
            </w:r>
          </w:p>
        </w:tc>
        <w:tc>
          <w:tcPr>
            <w:tcW w:w="1060" w:type="dxa"/>
            <w:tcBorders>
              <w:top w:val="nil"/>
              <w:left w:val="nil"/>
              <w:bottom w:val="single" w:sz="4" w:space="0" w:color="auto"/>
              <w:right w:val="single" w:sz="4" w:space="0" w:color="auto"/>
            </w:tcBorders>
            <w:shd w:val="clear" w:color="000000" w:fill="FFFFFF"/>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0.27%</w:t>
            </w:r>
          </w:p>
        </w:tc>
        <w:tc>
          <w:tcPr>
            <w:tcW w:w="1060" w:type="dxa"/>
            <w:tcBorders>
              <w:top w:val="nil"/>
              <w:left w:val="nil"/>
              <w:bottom w:val="single" w:sz="4" w:space="0" w:color="auto"/>
              <w:right w:val="single" w:sz="4" w:space="0" w:color="auto"/>
            </w:tcBorders>
            <w:shd w:val="clear" w:color="000000" w:fill="FFFFFF"/>
          </w:tcPr>
          <w:p w:rsidR="0003055A" w:rsidRPr="0003055A" w:rsidRDefault="0003055A" w:rsidP="0003055A">
            <w:pPr>
              <w:spacing w:after="0" w:line="240" w:lineRule="auto"/>
              <w:jc w:val="center"/>
              <w:rPr>
                <w:rFonts w:ascii="Arial" w:hAnsi="Arial" w:cs="Arial"/>
                <w:sz w:val="16"/>
                <w:szCs w:val="16"/>
              </w:rPr>
            </w:pPr>
            <w:r w:rsidRPr="0003055A">
              <w:rPr>
                <w:rFonts w:ascii="Arial" w:hAnsi="Arial" w:cs="Arial"/>
                <w:sz w:val="16"/>
                <w:szCs w:val="16"/>
              </w:rPr>
              <w:t>0.27%</w:t>
            </w:r>
          </w:p>
        </w:tc>
      </w:tr>
    </w:tbl>
    <w:p w:rsidR="00EE76E0" w:rsidRPr="00814F4B" w:rsidRDefault="00730720" w:rsidP="00D77FD0">
      <w:pPr>
        <w:widowControl/>
        <w:spacing w:before="60" w:after="0" w:line="240" w:lineRule="auto"/>
        <w:rPr>
          <w:rFonts w:ascii="Arial" w:eastAsia="Times New Roman" w:hAnsi="Arial" w:cs="Arial"/>
          <w:sz w:val="16"/>
          <w:szCs w:val="16"/>
          <w:lang w:val="en-AU" w:eastAsia="en-AU"/>
        </w:rPr>
      </w:pPr>
      <w:r w:rsidRPr="007424FA">
        <w:rPr>
          <w:rFonts w:ascii="Gotham" w:hAnsi="Gotham" w:cs="Arial"/>
          <w:b/>
          <w:noProof/>
          <w:color w:val="262626" w:themeColor="text1" w:themeTint="D9"/>
          <w:sz w:val="32"/>
          <w:lang w:val="en-AU" w:eastAsia="en-AU"/>
        </w:rPr>
        <mc:AlternateContent>
          <mc:Choice Requires="wps">
            <w:drawing>
              <wp:anchor distT="0" distB="0" distL="114300" distR="114300" simplePos="0" relativeHeight="251664384" behindDoc="0" locked="0" layoutInCell="1" allowOverlap="1" wp14:anchorId="6D2178E8" wp14:editId="38285CEF">
                <wp:simplePos x="0" y="0"/>
                <wp:positionH relativeFrom="column">
                  <wp:posOffset>5711824</wp:posOffset>
                </wp:positionH>
                <wp:positionV relativeFrom="paragraph">
                  <wp:posOffset>212725</wp:posOffset>
                </wp:positionV>
                <wp:extent cx="7089775" cy="266700"/>
                <wp:effectExtent l="0" t="0" r="0" b="0"/>
                <wp:wrapNone/>
                <wp:docPr id="310"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708977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0BC8" w:rsidRPr="00120889" w:rsidRDefault="00220BC8" w:rsidP="00A76EFA">
                            <w:pPr>
                              <w:jc w:val="center"/>
                              <w:rPr>
                                <w:rFonts w:ascii="Gotham" w:hAnsi="Gotham"/>
                                <w:b/>
                                <w:color w:val="262626" w:themeColor="text1" w:themeTint="D9"/>
                              </w:rPr>
                            </w:pPr>
                            <w:r w:rsidRPr="00120889">
                              <w:rPr>
                                <w:rFonts w:ascii="Gotham" w:hAnsi="Gotham"/>
                                <w:b/>
                                <w:color w:val="262626" w:themeColor="text1" w:themeTint="D9"/>
                              </w:rPr>
                              <w:t>Quarterly Investment Report</w:t>
                            </w:r>
                            <w:r w:rsidR="00455C8F">
                              <w:rPr>
                                <w:rFonts w:ascii="Gotham" w:hAnsi="Gotham"/>
                                <w:b/>
                                <w:color w:val="262626" w:themeColor="text1" w:themeTint="D9"/>
                              </w:rPr>
                              <w:t xml:space="preserve"> -</w:t>
                            </w:r>
                            <w:r w:rsidRPr="00120889">
                              <w:rPr>
                                <w:rFonts w:ascii="Gotham" w:hAnsi="Gotham"/>
                                <w:b/>
                                <w:color w:val="262626" w:themeColor="text1" w:themeTint="D9"/>
                              </w:rPr>
                              <w:t xml:space="preserve"> 3</w:t>
                            </w:r>
                            <w:r w:rsidR="00120889">
                              <w:rPr>
                                <w:rFonts w:ascii="Gotham" w:hAnsi="Gotham"/>
                                <w:b/>
                                <w:color w:val="262626" w:themeColor="text1" w:themeTint="D9"/>
                              </w:rPr>
                              <w:t>0 June</w:t>
                            </w:r>
                            <w:r w:rsidR="00333049" w:rsidRPr="00120889">
                              <w:rPr>
                                <w:rFonts w:ascii="Gotham" w:hAnsi="Gotham"/>
                                <w:b/>
                                <w:color w:val="262626" w:themeColor="text1" w:themeTint="D9"/>
                              </w:rPr>
                              <w:t xml:space="preserve"> 2018</w:t>
                            </w:r>
                          </w:p>
                          <w:p w:rsidR="00220BC8" w:rsidRDefault="00220BC8" w:rsidP="00A76EF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2178E8" id="Text Box 39" o:spid="_x0000_s1027" type="#_x0000_t202" style="position:absolute;margin-left:449.75pt;margin-top:16.75pt;width:558.25pt;height:21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" filled="f" stroked="f">
                <v:textbox>
                  <w:txbxContent>
                    <w:p w:rsidR="00220BC8" w:rsidRPr="00120889" w:rsidRDefault="00220BC8" w:rsidP="00A76EFA">
                      <w:pPr>
                        <w:jc w:val="center"/>
                        <w:rPr>
                          <w:rFonts w:ascii="Gotham" w:hAnsi="Gotham"/>
                          <w:b/>
                          <w:color w:val="262626" w:themeColor="text1" w:themeTint="D9"/>
                        </w:rPr>
                      </w:pPr>
                      <w:r w:rsidRPr="00120889">
                        <w:rPr>
                          <w:rFonts w:ascii="Gotham" w:hAnsi="Gotham"/>
                          <w:b/>
                          <w:color w:val="262626" w:themeColor="text1" w:themeTint="D9"/>
                        </w:rPr>
                        <w:t>Quarterly Investment Report</w:t>
                      </w:r>
                      <w:r w:rsidR="00455C8F">
                        <w:rPr>
                          <w:rFonts w:ascii="Gotham" w:hAnsi="Gotham"/>
                          <w:b/>
                          <w:color w:val="262626" w:themeColor="text1" w:themeTint="D9"/>
                        </w:rPr>
                        <w:t xml:space="preserve"> -</w:t>
                      </w:r>
                      <w:r w:rsidRPr="00120889">
                        <w:rPr>
                          <w:rFonts w:ascii="Gotham" w:hAnsi="Gotham"/>
                          <w:b/>
                          <w:color w:val="262626" w:themeColor="text1" w:themeTint="D9"/>
                        </w:rPr>
                        <w:t xml:space="preserve"> 3</w:t>
                      </w:r>
                      <w:r w:rsidR="00120889">
                        <w:rPr>
                          <w:rFonts w:ascii="Gotham" w:hAnsi="Gotham"/>
                          <w:b/>
                          <w:color w:val="262626" w:themeColor="text1" w:themeTint="D9"/>
                        </w:rPr>
                        <w:t>0 June</w:t>
                      </w:r>
                      <w:r w:rsidR="00333049" w:rsidRPr="00120889">
                        <w:rPr>
                          <w:rFonts w:ascii="Gotham" w:hAnsi="Gotham"/>
                          <w:b/>
                          <w:color w:val="262626" w:themeColor="text1" w:themeTint="D9"/>
                        </w:rPr>
                        <w:t xml:space="preserve"> 2018</w:t>
                      </w:r>
                    </w:p>
                    <w:p w:rsidR="00220BC8" w:rsidRDefault="00220BC8" w:rsidP="00A76EFA"/>
                  </w:txbxContent>
                </v:textbox>
              </v:shape>
            </w:pict>
          </mc:Fallback>
        </mc:AlternateContent>
      </w:r>
      <w:r w:rsidR="00EE76E0" w:rsidRPr="00814F4B">
        <w:rPr>
          <w:rFonts w:ascii="Arial" w:eastAsia="Times New Roman" w:hAnsi="Arial" w:cs="Arial"/>
          <w:sz w:val="16"/>
          <w:szCs w:val="16"/>
          <w:lang w:val="en-AU" w:eastAsia="en-AU"/>
        </w:rPr>
        <w:t>*Annualised   ** Index return on Strategic Asset Allocation</w:t>
      </w:r>
    </w:p>
    <w:p w:rsidR="002027B3" w:rsidRPr="00814F4B" w:rsidRDefault="002027B3" w:rsidP="00344D1E">
      <w:pPr>
        <w:pStyle w:val="Heading1"/>
        <w:rPr>
          <w:rFonts w:ascii="Gotham" w:hAnsi="Gotham" w:cs="Arial"/>
          <w:color w:val="262626" w:themeColor="text1" w:themeTint="D9"/>
          <w:sz w:val="22"/>
          <w:szCs w:val="22"/>
        </w:rPr>
      </w:pPr>
    </w:p>
    <w:p w:rsidR="00344D1E" w:rsidRPr="00895B26" w:rsidRDefault="00344D1E" w:rsidP="00895B26">
      <w:pPr>
        <w:spacing w:after="0" w:line="240" w:lineRule="auto"/>
        <w:rPr>
          <w:rFonts w:ascii="Gotham" w:hAnsi="Gotham" w:cs="Arial"/>
          <w:b/>
          <w:color w:val="262626" w:themeColor="text1" w:themeTint="D9"/>
        </w:rPr>
      </w:pPr>
      <w:r w:rsidRPr="00895B26">
        <w:rPr>
          <w:rFonts w:ascii="Gotham" w:hAnsi="Gotham" w:cs="Arial"/>
          <w:b/>
          <w:color w:val="262626" w:themeColor="text1" w:themeTint="D9"/>
        </w:rPr>
        <w:t>Objective:</w:t>
      </w:r>
    </w:p>
    <w:p w:rsidR="00895B26" w:rsidRPr="00895B26" w:rsidRDefault="00895B26" w:rsidP="00895B26">
      <w:pPr>
        <w:spacing w:after="0" w:line="240" w:lineRule="auto"/>
        <w:rPr>
          <w:rFonts w:ascii="Gotham" w:hAnsi="Gotham" w:cs="Arial"/>
          <w:b/>
          <w:color w:val="262626" w:themeColor="text1" w:themeTint="D9"/>
        </w:rPr>
      </w:pPr>
    </w:p>
    <w:p w:rsidR="006E6209" w:rsidRPr="002E70CD" w:rsidRDefault="006E6209" w:rsidP="002E70CD">
      <w:pPr>
        <w:autoSpaceDE w:val="0"/>
        <w:autoSpaceDN w:val="0"/>
        <w:jc w:val="both"/>
        <w:rPr>
          <w:rFonts w:ascii="Arial" w:hAnsi="Arial" w:cs="Arial"/>
          <w:color w:val="000000"/>
        </w:rPr>
      </w:pPr>
      <w:r w:rsidRPr="002E70CD">
        <w:rPr>
          <w:rFonts w:ascii="Arial" w:hAnsi="Arial" w:cs="Arial"/>
          <w:color w:val="000000"/>
        </w:rPr>
        <w:t>The objective of this strategy is to achieve</w:t>
      </w:r>
      <w:r w:rsidR="00062445">
        <w:rPr>
          <w:rFonts w:ascii="Arial" w:hAnsi="Arial" w:cs="Arial"/>
          <w:color w:val="000000"/>
        </w:rPr>
        <w:t xml:space="preserve"> CPI </w:t>
      </w:r>
      <w:r w:rsidR="00144E0B">
        <w:rPr>
          <w:rFonts w:ascii="Arial" w:hAnsi="Arial" w:cs="Arial"/>
          <w:color w:val="000000"/>
        </w:rPr>
        <w:t xml:space="preserve">+1.5% </w:t>
      </w:r>
      <w:r w:rsidR="009006AB">
        <w:rPr>
          <w:rFonts w:ascii="Arial" w:hAnsi="Arial" w:cs="Arial"/>
          <w:color w:val="000000"/>
        </w:rPr>
        <w:t xml:space="preserve">p.a. </w:t>
      </w:r>
      <w:r w:rsidR="00144E0B">
        <w:rPr>
          <w:rFonts w:ascii="Arial" w:hAnsi="Arial" w:cs="Arial"/>
          <w:color w:val="000000"/>
        </w:rPr>
        <w:t xml:space="preserve">over a three year time </w:t>
      </w:r>
      <w:r w:rsidR="0006144D">
        <w:rPr>
          <w:rFonts w:ascii="Arial" w:hAnsi="Arial" w:cs="Arial"/>
          <w:color w:val="000000"/>
        </w:rPr>
        <w:t>frame</w:t>
      </w:r>
      <w:r w:rsidR="00144E0B">
        <w:rPr>
          <w:rFonts w:ascii="Arial" w:hAnsi="Arial" w:cs="Arial"/>
          <w:color w:val="000000"/>
        </w:rPr>
        <w:t xml:space="preserve">, </w:t>
      </w:r>
      <w:r w:rsidRPr="002E70CD">
        <w:rPr>
          <w:rFonts w:ascii="Arial" w:hAnsi="Arial" w:cs="Arial"/>
          <w:color w:val="000000"/>
        </w:rPr>
        <w:t xml:space="preserve">by strategically allocating </w:t>
      </w:r>
      <w:r w:rsidR="004D0C12" w:rsidRPr="002E70CD">
        <w:rPr>
          <w:rFonts w:ascii="Arial" w:hAnsi="Arial" w:cs="Arial"/>
          <w:color w:val="000000"/>
        </w:rPr>
        <w:t>28</w:t>
      </w:r>
      <w:r w:rsidRPr="002E70CD">
        <w:rPr>
          <w:rFonts w:ascii="Arial" w:hAnsi="Arial" w:cs="Arial"/>
          <w:color w:val="000000"/>
        </w:rPr>
        <w:t>% of the funds in growth assets and the balance in fixed interest and cash. It is suitable for investors who are seeking higher returns than cash over time and are prepared to accept a slight increase in risk in terms of downward movements in the value of their capital from time to time.</w:t>
      </w:r>
    </w:p>
    <w:p w:rsidR="00A76EFA" w:rsidRPr="007424FA" w:rsidRDefault="00CA65A7" w:rsidP="009562A8">
      <w:pPr>
        <w:pStyle w:val="Heading1"/>
        <w:numPr>
          <w:ilvl w:val="0"/>
          <w:numId w:val="4"/>
        </w:numPr>
        <w:rPr>
          <w:rFonts w:ascii="Gotham" w:hAnsi="Gotham" w:cs="Arial"/>
          <w:b w:val="0"/>
          <w:color w:val="262626" w:themeColor="text1" w:themeTint="D9"/>
          <w:sz w:val="32"/>
          <w:szCs w:val="22"/>
        </w:rPr>
      </w:pPr>
      <w:r>
        <w:rPr>
          <w:noProof/>
          <w:lang w:eastAsia="en-AU"/>
        </w:rPr>
        <w:drawing>
          <wp:anchor distT="0" distB="0" distL="114300" distR="114300" simplePos="0" relativeHeight="251722752" behindDoc="0" locked="0" layoutInCell="1" allowOverlap="1">
            <wp:simplePos x="0" y="0"/>
            <wp:positionH relativeFrom="column">
              <wp:posOffset>2523490</wp:posOffset>
            </wp:positionH>
            <wp:positionV relativeFrom="paragraph">
              <wp:posOffset>14605</wp:posOffset>
            </wp:positionV>
            <wp:extent cx="3800475" cy="2228850"/>
            <wp:effectExtent l="0" t="0" r="0" b="0"/>
            <wp:wrapSquare wrapText="left"/>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007875D2">
        <w:rPr>
          <w:noProof/>
          <w:lang w:eastAsia="en-AU"/>
        </w:rPr>
        <w:drawing>
          <wp:anchor distT="0" distB="0" distL="114300" distR="114300" simplePos="0" relativeHeight="251704320" behindDoc="1" locked="0" layoutInCell="1" allowOverlap="1">
            <wp:simplePos x="0" y="0"/>
            <wp:positionH relativeFrom="rightMargin">
              <wp:posOffset>-2884170</wp:posOffset>
            </wp:positionH>
            <wp:positionV relativeFrom="paragraph">
              <wp:posOffset>128905</wp:posOffset>
            </wp:positionV>
            <wp:extent cx="3829050" cy="2047240"/>
            <wp:effectExtent l="0" t="0" r="0" b="0"/>
            <wp:wrapTight wrapText="bothSides">
              <wp:wrapPolygon edited="0">
                <wp:start x="0" y="0"/>
                <wp:lineTo x="0" y="21600"/>
                <wp:lineTo x="21600" y="21600"/>
                <wp:lineTo x="21600" y="0"/>
              </wp:wrapPolygon>
            </wp:wrapTight>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margin">
              <wp14:pctWidth>0</wp14:pctWidth>
            </wp14:sizeRelH>
            <wp14:sizeRelV relativeFrom="margin">
              <wp14:pctHeight>0</wp14:pctHeight>
            </wp14:sizeRelV>
          </wp:anchor>
        </w:drawing>
      </w:r>
      <w:r w:rsidR="00A76EFA" w:rsidRPr="007424FA">
        <w:rPr>
          <w:rFonts w:ascii="Gotham" w:hAnsi="Gotham" w:cs="Arial"/>
          <w:b w:val="0"/>
          <w:color w:val="262626" w:themeColor="text1" w:themeTint="D9"/>
          <w:sz w:val="32"/>
          <w:szCs w:val="22"/>
        </w:rPr>
        <w:t>Balanced Investment Strategy</w:t>
      </w:r>
      <w:r w:rsidR="006E3A03" w:rsidRPr="006E3A03">
        <w:rPr>
          <w:noProof/>
          <w:lang w:eastAsia="en-AU"/>
        </w:rPr>
        <w:t xml:space="preserve"> </w:t>
      </w:r>
    </w:p>
    <w:p w:rsidR="001F3858" w:rsidRPr="00D24898" w:rsidRDefault="002923C7" w:rsidP="00CA78CC">
      <w:pPr>
        <w:keepNext/>
        <w:spacing w:after="0" w:line="240" w:lineRule="auto"/>
        <w:ind w:right="4011"/>
        <w:contextualSpacing/>
        <w:rPr>
          <w:rFonts w:ascii="Arial" w:hAnsi="Arial" w:cs="Arial"/>
          <w:color w:val="262626" w:themeColor="text1" w:themeTint="D9"/>
          <w:highlight w:val="yellow"/>
        </w:rPr>
      </w:pPr>
      <w:r>
        <w:rPr>
          <w:noProof/>
          <w:lang w:val="en-AU" w:eastAsia="en-AU"/>
        </w:rPr>
        <w:drawing>
          <wp:anchor distT="0" distB="0" distL="114300" distR="114300" simplePos="0" relativeHeight="251720704" behindDoc="0" locked="0" layoutInCell="1" allowOverlap="1">
            <wp:simplePos x="0" y="0"/>
            <wp:positionH relativeFrom="column">
              <wp:posOffset>2438400</wp:posOffset>
            </wp:positionH>
            <wp:positionV relativeFrom="paragraph">
              <wp:posOffset>9525</wp:posOffset>
            </wp:positionV>
            <wp:extent cx="3981450" cy="1971675"/>
            <wp:effectExtent l="0" t="0" r="0" b="0"/>
            <wp:wrapSquare wrapText="bothSides"/>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r w:rsidR="00E95039">
        <w:rPr>
          <w:noProof/>
          <w:lang w:val="en-AU" w:eastAsia="en-AU"/>
        </w:rPr>
        <w:drawing>
          <wp:anchor distT="0" distB="0" distL="114300" distR="114300" simplePos="0" relativeHeight="251701248" behindDoc="0" locked="0" layoutInCell="1" allowOverlap="1">
            <wp:simplePos x="0" y="0"/>
            <wp:positionH relativeFrom="margin">
              <wp:posOffset>2400300</wp:posOffset>
            </wp:positionH>
            <wp:positionV relativeFrom="page">
              <wp:posOffset>1485900</wp:posOffset>
            </wp:positionV>
            <wp:extent cx="3924300" cy="1990725"/>
            <wp:effectExtent l="0" t="0" r="0" b="0"/>
            <wp:wrapSquare wrapText="left"/>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margin">
              <wp14:pctWidth>0</wp14:pctWidth>
            </wp14:sizeRelH>
            <wp14:sizeRelV relativeFrom="margin">
              <wp14:pctHeight>0</wp14:pctHeight>
            </wp14:sizeRelV>
          </wp:anchor>
        </w:drawing>
      </w:r>
    </w:p>
    <w:p w:rsidR="003F4CD6" w:rsidRPr="00C406C6" w:rsidRDefault="00E333F2" w:rsidP="00B54572">
      <w:pPr>
        <w:keepNext/>
        <w:ind w:right="4719"/>
        <w:rPr>
          <w:rFonts w:ascii="Arial" w:hAnsi="Arial" w:cs="Arial"/>
          <w:lang w:val="en-AU"/>
        </w:rPr>
      </w:pPr>
      <w:r w:rsidRPr="00C406C6">
        <w:rPr>
          <w:rFonts w:ascii="Arial" w:hAnsi="Arial" w:cs="Arial"/>
          <w:noProof/>
          <w:color w:val="000000"/>
          <w:lang w:val="en-AU" w:eastAsia="en-AU"/>
        </w:rPr>
        <w:drawing>
          <wp:anchor distT="0" distB="0" distL="114300" distR="114300" simplePos="0" relativeHeight="251717632" behindDoc="0" locked="0" layoutInCell="1" allowOverlap="1">
            <wp:simplePos x="0" y="0"/>
            <wp:positionH relativeFrom="margin">
              <wp:posOffset>2504440</wp:posOffset>
            </wp:positionH>
            <wp:positionV relativeFrom="paragraph">
              <wp:posOffset>12065</wp:posOffset>
            </wp:positionV>
            <wp:extent cx="3724275" cy="1752600"/>
            <wp:effectExtent l="0" t="0" r="0" b="0"/>
            <wp:wrapSquare wrapText="bothSides"/>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margin">
              <wp14:pctWidth>0</wp14:pctWidth>
            </wp14:sizeRelH>
            <wp14:sizeRelV relativeFrom="margin">
              <wp14:pctHeight>0</wp14:pctHeight>
            </wp14:sizeRelV>
          </wp:anchor>
        </w:drawing>
      </w:r>
      <w:r w:rsidR="003F4CD6" w:rsidRPr="00C406C6">
        <w:rPr>
          <w:rFonts w:ascii="Arial" w:hAnsi="Arial" w:cs="Arial"/>
          <w:color w:val="000000"/>
        </w:rPr>
        <w:t xml:space="preserve">The strategy’s return for the quarter was </w:t>
      </w:r>
      <w:r w:rsidR="003F0B60">
        <w:rPr>
          <w:rFonts w:ascii="Arial" w:hAnsi="Arial" w:cs="Arial"/>
          <w:color w:val="000000"/>
        </w:rPr>
        <w:t>1</w:t>
      </w:r>
      <w:r w:rsidR="00CB5000" w:rsidRPr="00C406C6">
        <w:rPr>
          <w:rFonts w:ascii="Arial" w:hAnsi="Arial" w:cs="Arial"/>
          <w:color w:val="000000"/>
        </w:rPr>
        <w:t>.</w:t>
      </w:r>
      <w:r w:rsidR="003F0B60">
        <w:rPr>
          <w:rFonts w:ascii="Arial" w:hAnsi="Arial" w:cs="Arial"/>
          <w:color w:val="000000"/>
        </w:rPr>
        <w:t>95</w:t>
      </w:r>
      <w:r w:rsidR="003F4CD6" w:rsidRPr="00C406C6">
        <w:rPr>
          <w:rFonts w:ascii="Arial" w:hAnsi="Arial" w:cs="Arial"/>
          <w:color w:val="000000"/>
        </w:rPr>
        <w:t>%</w:t>
      </w:r>
      <w:r w:rsidR="004F4CE3" w:rsidRPr="00C406C6">
        <w:rPr>
          <w:rFonts w:ascii="Arial" w:hAnsi="Arial" w:cs="Arial"/>
          <w:color w:val="000000"/>
        </w:rPr>
        <w:t>,</w:t>
      </w:r>
      <w:r w:rsidR="003F4CD6" w:rsidRPr="00C406C6">
        <w:rPr>
          <w:rFonts w:ascii="Arial" w:hAnsi="Arial" w:cs="Arial"/>
          <w:color w:val="000000"/>
        </w:rPr>
        <w:t xml:space="preserve"> </w:t>
      </w:r>
      <w:r w:rsidR="00C406C6" w:rsidRPr="00C406C6">
        <w:rPr>
          <w:rFonts w:ascii="Arial" w:hAnsi="Arial" w:cs="Arial"/>
          <w:color w:val="000000"/>
        </w:rPr>
        <w:t>out</w:t>
      </w:r>
      <w:r w:rsidR="003F4CD6" w:rsidRPr="00C406C6">
        <w:rPr>
          <w:rFonts w:ascii="Arial" w:hAnsi="Arial" w:cs="Arial"/>
          <w:color w:val="000000"/>
        </w:rPr>
        <w:t xml:space="preserve">performing the benchmark return by </w:t>
      </w:r>
      <w:r w:rsidR="003F0B60">
        <w:rPr>
          <w:rFonts w:ascii="Arial" w:hAnsi="Arial" w:cs="Arial"/>
          <w:color w:val="000000"/>
        </w:rPr>
        <w:t>1</w:t>
      </w:r>
      <w:r w:rsidR="003F4CD6" w:rsidRPr="00C406C6">
        <w:rPr>
          <w:rFonts w:ascii="Arial" w:hAnsi="Arial" w:cs="Arial"/>
          <w:color w:val="000000"/>
        </w:rPr>
        <w:t>.</w:t>
      </w:r>
      <w:r w:rsidR="00C406C6" w:rsidRPr="00C406C6">
        <w:rPr>
          <w:rFonts w:ascii="Arial" w:hAnsi="Arial" w:cs="Arial"/>
          <w:color w:val="000000"/>
        </w:rPr>
        <w:t>3</w:t>
      </w:r>
      <w:r w:rsidR="003F0B60">
        <w:rPr>
          <w:rFonts w:ascii="Arial" w:hAnsi="Arial" w:cs="Arial"/>
          <w:color w:val="000000"/>
        </w:rPr>
        <w:t>8</w:t>
      </w:r>
      <w:r w:rsidR="003F4CD6" w:rsidRPr="00C406C6">
        <w:rPr>
          <w:rFonts w:ascii="Arial" w:hAnsi="Arial" w:cs="Arial"/>
          <w:color w:val="000000"/>
        </w:rPr>
        <w:t xml:space="preserve">%. </w:t>
      </w:r>
      <w:r w:rsidR="009C12EF" w:rsidRPr="00C406C6">
        <w:rPr>
          <w:rFonts w:ascii="Arial" w:hAnsi="Arial" w:cs="Arial"/>
          <w:color w:val="000000"/>
        </w:rPr>
        <w:t xml:space="preserve">The strategy’s </w:t>
      </w:r>
      <w:r w:rsidR="00CB5000" w:rsidRPr="00C406C6">
        <w:rPr>
          <w:rFonts w:ascii="Arial" w:hAnsi="Arial" w:cs="Arial"/>
          <w:color w:val="000000"/>
        </w:rPr>
        <w:t>7</w:t>
      </w:r>
      <w:r w:rsidR="009C12EF" w:rsidRPr="00C406C6">
        <w:rPr>
          <w:rFonts w:ascii="Arial" w:hAnsi="Arial" w:cs="Arial"/>
          <w:color w:val="000000"/>
        </w:rPr>
        <w:t xml:space="preserve"> year and </w:t>
      </w:r>
      <w:r w:rsidR="00CB5000" w:rsidRPr="00C406C6">
        <w:rPr>
          <w:rFonts w:ascii="Arial" w:hAnsi="Arial" w:cs="Arial"/>
          <w:color w:val="000000"/>
        </w:rPr>
        <w:t>10</w:t>
      </w:r>
      <w:r w:rsidR="009C12EF" w:rsidRPr="00C406C6">
        <w:rPr>
          <w:rFonts w:ascii="Arial" w:hAnsi="Arial" w:cs="Arial"/>
          <w:color w:val="000000"/>
        </w:rPr>
        <w:t xml:space="preserve"> year returns of </w:t>
      </w:r>
      <w:r w:rsidR="00CB5000" w:rsidRPr="00C406C6">
        <w:rPr>
          <w:rFonts w:ascii="Arial" w:hAnsi="Arial" w:cs="Arial"/>
          <w:color w:val="000000"/>
        </w:rPr>
        <w:t>7</w:t>
      </w:r>
      <w:r w:rsidR="009C12EF" w:rsidRPr="00C406C6">
        <w:rPr>
          <w:rFonts w:ascii="Arial" w:hAnsi="Arial" w:cs="Arial"/>
          <w:color w:val="000000"/>
        </w:rPr>
        <w:t>.</w:t>
      </w:r>
      <w:r w:rsidR="003E4FCB">
        <w:rPr>
          <w:rFonts w:ascii="Arial" w:hAnsi="Arial" w:cs="Arial"/>
          <w:color w:val="000000"/>
        </w:rPr>
        <w:t>1</w:t>
      </w:r>
      <w:r w:rsidR="00C406C6" w:rsidRPr="00C406C6">
        <w:rPr>
          <w:rFonts w:ascii="Arial" w:hAnsi="Arial" w:cs="Arial"/>
          <w:color w:val="000000"/>
        </w:rPr>
        <w:t>6</w:t>
      </w:r>
      <w:r w:rsidR="009C12EF" w:rsidRPr="00C406C6">
        <w:rPr>
          <w:rFonts w:ascii="Arial" w:hAnsi="Arial" w:cs="Arial"/>
          <w:color w:val="000000"/>
        </w:rPr>
        <w:t xml:space="preserve">% and </w:t>
      </w:r>
      <w:r w:rsidR="00C406C6" w:rsidRPr="00C406C6">
        <w:rPr>
          <w:rFonts w:ascii="Arial" w:hAnsi="Arial" w:cs="Arial"/>
          <w:color w:val="000000"/>
        </w:rPr>
        <w:t>6.</w:t>
      </w:r>
      <w:r w:rsidR="003E4FCB">
        <w:rPr>
          <w:rFonts w:ascii="Arial" w:hAnsi="Arial" w:cs="Arial"/>
          <w:color w:val="000000"/>
        </w:rPr>
        <w:t>83</w:t>
      </w:r>
      <w:r w:rsidR="009C12EF" w:rsidRPr="00C406C6">
        <w:rPr>
          <w:rFonts w:ascii="Arial" w:hAnsi="Arial" w:cs="Arial"/>
          <w:color w:val="000000"/>
        </w:rPr>
        <w:t>% are respectively 0.</w:t>
      </w:r>
      <w:r w:rsidR="003E4FCB">
        <w:rPr>
          <w:rFonts w:ascii="Arial" w:hAnsi="Arial" w:cs="Arial"/>
          <w:color w:val="000000"/>
        </w:rPr>
        <w:t>19</w:t>
      </w:r>
      <w:r w:rsidR="009C12EF" w:rsidRPr="00C406C6">
        <w:rPr>
          <w:rFonts w:ascii="Arial" w:hAnsi="Arial" w:cs="Arial"/>
          <w:color w:val="000000"/>
        </w:rPr>
        <w:t>%</w:t>
      </w:r>
      <w:r w:rsidR="00CB5000" w:rsidRPr="00C406C6">
        <w:rPr>
          <w:rFonts w:ascii="Arial" w:hAnsi="Arial" w:cs="Arial"/>
          <w:color w:val="000000"/>
        </w:rPr>
        <w:t xml:space="preserve"> </w:t>
      </w:r>
      <w:r w:rsidR="009C12EF" w:rsidRPr="00C406C6">
        <w:rPr>
          <w:rFonts w:ascii="Arial" w:hAnsi="Arial" w:cs="Arial"/>
          <w:color w:val="000000"/>
        </w:rPr>
        <w:t>and 0.</w:t>
      </w:r>
      <w:r w:rsidR="00C406C6" w:rsidRPr="00C406C6">
        <w:rPr>
          <w:rFonts w:ascii="Arial" w:hAnsi="Arial" w:cs="Arial"/>
          <w:color w:val="000000"/>
        </w:rPr>
        <w:t>1</w:t>
      </w:r>
      <w:r w:rsidR="003E4FCB">
        <w:rPr>
          <w:rFonts w:ascii="Arial" w:hAnsi="Arial" w:cs="Arial"/>
          <w:color w:val="000000"/>
        </w:rPr>
        <w:t>6</w:t>
      </w:r>
      <w:r w:rsidR="009C12EF" w:rsidRPr="00C406C6">
        <w:rPr>
          <w:rFonts w:ascii="Arial" w:hAnsi="Arial" w:cs="Arial"/>
          <w:color w:val="000000"/>
        </w:rPr>
        <w:t xml:space="preserve">% </w:t>
      </w:r>
      <w:r w:rsidR="00C406C6" w:rsidRPr="00C406C6">
        <w:rPr>
          <w:rFonts w:ascii="Arial" w:hAnsi="Arial" w:cs="Arial"/>
          <w:color w:val="000000"/>
        </w:rPr>
        <w:t>ahead of</w:t>
      </w:r>
      <w:r w:rsidR="009C12EF" w:rsidRPr="00C406C6">
        <w:rPr>
          <w:rFonts w:ascii="Arial" w:hAnsi="Arial" w:cs="Arial"/>
          <w:color w:val="000000"/>
        </w:rPr>
        <w:t xml:space="preserve"> benchmark</w:t>
      </w:r>
      <w:r w:rsidR="009C12EF" w:rsidRPr="00C406C6">
        <w:rPr>
          <w:rFonts w:ascii="Arial" w:hAnsi="Arial" w:cs="Arial"/>
          <w:lang w:val="en-AU"/>
        </w:rPr>
        <w:t>.</w:t>
      </w:r>
    </w:p>
    <w:p w:rsidR="00EE76E0" w:rsidRPr="00235573" w:rsidRDefault="003F4CD6" w:rsidP="00DC2B4D">
      <w:pPr>
        <w:keepNext/>
        <w:ind w:right="4436"/>
        <w:rPr>
          <w:rFonts w:ascii="Arial" w:hAnsi="Arial" w:cs="Arial"/>
          <w:lang w:val="en-AU"/>
        </w:rPr>
      </w:pPr>
      <w:r w:rsidRPr="00585A90">
        <w:rPr>
          <w:rFonts w:ascii="Arial" w:hAnsi="Arial" w:cs="Arial"/>
          <w:b/>
          <w:lang w:val="en-AU"/>
        </w:rPr>
        <w:t>Fund size:</w:t>
      </w:r>
      <w:r w:rsidRPr="00585A90">
        <w:rPr>
          <w:rFonts w:ascii="Arial" w:hAnsi="Arial" w:cs="Arial"/>
          <w:lang w:val="en-AU"/>
        </w:rPr>
        <w:t xml:space="preserve"> $</w:t>
      </w:r>
      <w:r w:rsidR="00FC5CD5" w:rsidRPr="00585A90">
        <w:rPr>
          <w:rFonts w:ascii="Arial" w:hAnsi="Arial" w:cs="Arial"/>
          <w:lang w:val="en-AU"/>
        </w:rPr>
        <w:t>2</w:t>
      </w:r>
      <w:r w:rsidR="003F0B60">
        <w:rPr>
          <w:rFonts w:ascii="Arial" w:hAnsi="Arial" w:cs="Arial"/>
          <w:lang w:val="en-AU"/>
        </w:rPr>
        <w:t>74</w:t>
      </w:r>
      <w:r w:rsidRPr="00585A90">
        <w:rPr>
          <w:rFonts w:ascii="Arial" w:hAnsi="Arial" w:cs="Arial"/>
          <w:lang w:val="en-AU"/>
        </w:rPr>
        <w:t xml:space="preserve"> million.</w:t>
      </w:r>
    </w:p>
    <w:tbl>
      <w:tblPr>
        <w:tblW w:w="8852" w:type="dxa"/>
        <w:tblInd w:w="103" w:type="dxa"/>
        <w:tblLayout w:type="fixed"/>
        <w:tblLook w:val="04A0" w:firstRow="1" w:lastRow="0" w:firstColumn="1" w:lastColumn="0" w:noHBand="0" w:noVBand="1"/>
      </w:tblPr>
      <w:tblGrid>
        <w:gridCol w:w="2132"/>
        <w:gridCol w:w="1240"/>
        <w:gridCol w:w="1220"/>
        <w:gridCol w:w="1080"/>
        <w:gridCol w:w="1060"/>
        <w:gridCol w:w="1060"/>
        <w:gridCol w:w="1060"/>
      </w:tblGrid>
      <w:tr w:rsidR="00CB5000" w:rsidRPr="00D24898" w:rsidTr="00430C25">
        <w:trPr>
          <w:trHeight w:val="255"/>
        </w:trPr>
        <w:tc>
          <w:tcPr>
            <w:tcW w:w="2132"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hideMark/>
          </w:tcPr>
          <w:p w:rsidR="00CB5000" w:rsidRPr="00A74956" w:rsidRDefault="00CB5000" w:rsidP="00430C25">
            <w:pPr>
              <w:widowControl/>
              <w:spacing w:after="0" w:line="240" w:lineRule="auto"/>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Performance</w:t>
            </w:r>
          </w:p>
        </w:tc>
        <w:tc>
          <w:tcPr>
            <w:tcW w:w="124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CB5000" w:rsidRPr="00A74956" w:rsidRDefault="00CB5000"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Quarter %</w:t>
            </w:r>
          </w:p>
        </w:tc>
        <w:tc>
          <w:tcPr>
            <w:tcW w:w="122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CB5000" w:rsidRPr="00A74956" w:rsidRDefault="00CB5000"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1 year %</w:t>
            </w:r>
          </w:p>
        </w:tc>
        <w:tc>
          <w:tcPr>
            <w:tcW w:w="108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CB5000" w:rsidRPr="00A74956" w:rsidRDefault="00CB5000"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3 year %*</w:t>
            </w:r>
          </w:p>
        </w:tc>
        <w:tc>
          <w:tcPr>
            <w:tcW w:w="106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CB5000" w:rsidRPr="00A74956" w:rsidRDefault="00CB5000"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5 year%**</w:t>
            </w:r>
          </w:p>
        </w:tc>
        <w:tc>
          <w:tcPr>
            <w:tcW w:w="1060"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CB5000" w:rsidRPr="00A74956" w:rsidRDefault="00CB5000" w:rsidP="00430C25">
            <w:pPr>
              <w:widowControl/>
              <w:spacing w:after="0" w:line="240" w:lineRule="auto"/>
              <w:jc w:val="center"/>
              <w:rPr>
                <w:rFonts w:ascii="Arial" w:eastAsia="Times New Roman" w:hAnsi="Arial" w:cs="Arial"/>
                <w:sz w:val="16"/>
                <w:szCs w:val="16"/>
                <w:lang w:val="en-AU" w:eastAsia="en-AU"/>
              </w:rPr>
            </w:pPr>
            <w:r>
              <w:rPr>
                <w:rFonts w:ascii="Arial" w:eastAsia="Times New Roman" w:hAnsi="Arial" w:cs="Arial"/>
                <w:sz w:val="16"/>
                <w:szCs w:val="16"/>
                <w:lang w:val="en-AU" w:eastAsia="en-AU"/>
              </w:rPr>
              <w:t>7</w:t>
            </w:r>
            <w:r w:rsidRPr="00A74956">
              <w:rPr>
                <w:rFonts w:ascii="Arial" w:eastAsia="Times New Roman" w:hAnsi="Arial" w:cs="Arial"/>
                <w:sz w:val="16"/>
                <w:szCs w:val="16"/>
                <w:lang w:val="en-AU" w:eastAsia="en-AU"/>
              </w:rPr>
              <w:t xml:space="preserve"> year%**</w:t>
            </w:r>
          </w:p>
        </w:tc>
        <w:tc>
          <w:tcPr>
            <w:tcW w:w="1060"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CB5000" w:rsidRPr="00A74956" w:rsidRDefault="00CB5000" w:rsidP="00430C25">
            <w:pPr>
              <w:widowControl/>
              <w:spacing w:after="0" w:line="240" w:lineRule="auto"/>
              <w:jc w:val="center"/>
              <w:rPr>
                <w:rFonts w:ascii="Arial" w:eastAsia="Times New Roman" w:hAnsi="Arial" w:cs="Arial"/>
                <w:sz w:val="16"/>
                <w:szCs w:val="16"/>
                <w:lang w:val="en-AU" w:eastAsia="en-AU"/>
              </w:rPr>
            </w:pPr>
            <w:r>
              <w:rPr>
                <w:rFonts w:ascii="Arial" w:eastAsia="Times New Roman" w:hAnsi="Arial" w:cs="Arial"/>
                <w:sz w:val="16"/>
                <w:szCs w:val="16"/>
                <w:lang w:val="en-AU" w:eastAsia="en-AU"/>
              </w:rPr>
              <w:t>10</w:t>
            </w:r>
            <w:r w:rsidRPr="00A74956">
              <w:rPr>
                <w:rFonts w:ascii="Arial" w:eastAsia="Times New Roman" w:hAnsi="Arial" w:cs="Arial"/>
                <w:sz w:val="16"/>
                <w:szCs w:val="16"/>
                <w:lang w:val="en-AU" w:eastAsia="en-AU"/>
              </w:rPr>
              <w:t xml:space="preserve"> year%**</w:t>
            </w:r>
          </w:p>
        </w:tc>
      </w:tr>
      <w:tr w:rsidR="004635DF" w:rsidRPr="00D24898" w:rsidTr="00B239C5">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4635DF" w:rsidRPr="00D0025B" w:rsidRDefault="004635DF" w:rsidP="004635DF">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Return (after fees)</w:t>
            </w:r>
          </w:p>
        </w:tc>
        <w:tc>
          <w:tcPr>
            <w:tcW w:w="1240" w:type="dxa"/>
            <w:tcBorders>
              <w:top w:val="single" w:sz="4" w:space="0" w:color="auto"/>
              <w:left w:val="single" w:sz="4" w:space="0" w:color="auto"/>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b/>
                <w:sz w:val="16"/>
                <w:szCs w:val="16"/>
              </w:rPr>
            </w:pPr>
            <w:r w:rsidRPr="004635DF">
              <w:rPr>
                <w:rFonts w:ascii="Arial" w:hAnsi="Arial" w:cs="Arial"/>
                <w:b/>
                <w:sz w:val="16"/>
                <w:szCs w:val="16"/>
              </w:rPr>
              <w:t>1.95%</w:t>
            </w:r>
          </w:p>
        </w:tc>
        <w:tc>
          <w:tcPr>
            <w:tcW w:w="1220" w:type="dxa"/>
            <w:tcBorders>
              <w:top w:val="single" w:sz="4" w:space="0" w:color="auto"/>
              <w:left w:val="nil"/>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b/>
                <w:sz w:val="16"/>
                <w:szCs w:val="16"/>
              </w:rPr>
            </w:pPr>
            <w:r w:rsidRPr="004635DF">
              <w:rPr>
                <w:rFonts w:ascii="Arial" w:hAnsi="Arial" w:cs="Arial"/>
                <w:b/>
                <w:sz w:val="16"/>
                <w:szCs w:val="16"/>
              </w:rPr>
              <w:t>11.96%</w:t>
            </w:r>
          </w:p>
        </w:tc>
        <w:tc>
          <w:tcPr>
            <w:tcW w:w="1080" w:type="dxa"/>
            <w:tcBorders>
              <w:top w:val="single" w:sz="4" w:space="0" w:color="auto"/>
              <w:left w:val="nil"/>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b/>
                <w:sz w:val="16"/>
                <w:szCs w:val="16"/>
              </w:rPr>
            </w:pPr>
            <w:r w:rsidRPr="004635DF">
              <w:rPr>
                <w:rFonts w:ascii="Arial" w:hAnsi="Arial" w:cs="Arial"/>
                <w:b/>
                <w:sz w:val="16"/>
                <w:szCs w:val="16"/>
              </w:rPr>
              <w:t>6.33%</w:t>
            </w:r>
          </w:p>
        </w:tc>
        <w:tc>
          <w:tcPr>
            <w:tcW w:w="1060" w:type="dxa"/>
            <w:tcBorders>
              <w:top w:val="single" w:sz="4" w:space="0" w:color="auto"/>
              <w:left w:val="nil"/>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b/>
                <w:sz w:val="16"/>
                <w:szCs w:val="16"/>
              </w:rPr>
            </w:pPr>
            <w:r w:rsidRPr="004635DF">
              <w:rPr>
                <w:rFonts w:ascii="Arial" w:hAnsi="Arial" w:cs="Arial"/>
                <w:b/>
                <w:sz w:val="16"/>
                <w:szCs w:val="16"/>
              </w:rPr>
              <w:t>5.88%</w:t>
            </w:r>
          </w:p>
        </w:tc>
        <w:tc>
          <w:tcPr>
            <w:tcW w:w="1060" w:type="dxa"/>
            <w:tcBorders>
              <w:top w:val="single" w:sz="4" w:space="0" w:color="auto"/>
              <w:left w:val="nil"/>
              <w:bottom w:val="single" w:sz="4" w:space="0" w:color="auto"/>
              <w:right w:val="single" w:sz="4" w:space="0" w:color="auto"/>
            </w:tcBorders>
            <w:shd w:val="clear" w:color="000000" w:fill="FFFFFF"/>
          </w:tcPr>
          <w:p w:rsidR="004635DF" w:rsidRPr="004635DF" w:rsidRDefault="004635DF" w:rsidP="004635DF">
            <w:pPr>
              <w:spacing w:after="0" w:line="240" w:lineRule="auto"/>
              <w:jc w:val="center"/>
              <w:rPr>
                <w:rFonts w:ascii="Arial" w:hAnsi="Arial" w:cs="Arial"/>
                <w:b/>
                <w:sz w:val="16"/>
                <w:szCs w:val="16"/>
              </w:rPr>
            </w:pPr>
            <w:r w:rsidRPr="004635DF">
              <w:rPr>
                <w:rFonts w:ascii="Arial" w:hAnsi="Arial" w:cs="Arial"/>
                <w:b/>
                <w:sz w:val="16"/>
                <w:szCs w:val="16"/>
              </w:rPr>
              <w:t>7.16%</w:t>
            </w:r>
          </w:p>
        </w:tc>
        <w:tc>
          <w:tcPr>
            <w:tcW w:w="1060" w:type="dxa"/>
            <w:tcBorders>
              <w:top w:val="single" w:sz="4" w:space="0" w:color="auto"/>
              <w:left w:val="nil"/>
              <w:bottom w:val="single" w:sz="4" w:space="0" w:color="auto"/>
              <w:right w:val="single" w:sz="4" w:space="0" w:color="auto"/>
            </w:tcBorders>
            <w:shd w:val="clear" w:color="000000" w:fill="FFFFFF"/>
          </w:tcPr>
          <w:p w:rsidR="004635DF" w:rsidRPr="004635DF" w:rsidRDefault="004635DF" w:rsidP="004635DF">
            <w:pPr>
              <w:spacing w:after="0" w:line="240" w:lineRule="auto"/>
              <w:jc w:val="center"/>
              <w:rPr>
                <w:rFonts w:ascii="Arial" w:hAnsi="Arial" w:cs="Arial"/>
                <w:b/>
                <w:sz w:val="16"/>
                <w:szCs w:val="16"/>
              </w:rPr>
            </w:pPr>
            <w:r w:rsidRPr="004635DF">
              <w:rPr>
                <w:rFonts w:ascii="Arial" w:hAnsi="Arial" w:cs="Arial"/>
                <w:b/>
                <w:sz w:val="16"/>
                <w:szCs w:val="16"/>
              </w:rPr>
              <w:t>6.83%</w:t>
            </w:r>
          </w:p>
        </w:tc>
      </w:tr>
      <w:tr w:rsidR="004635DF" w:rsidRPr="00D24898" w:rsidTr="00B239C5">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4635DF" w:rsidRPr="00D0025B" w:rsidRDefault="004635DF" w:rsidP="004635DF">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Benchmark**</w:t>
            </w:r>
          </w:p>
        </w:tc>
        <w:tc>
          <w:tcPr>
            <w:tcW w:w="1240" w:type="dxa"/>
            <w:tcBorders>
              <w:top w:val="nil"/>
              <w:left w:val="single" w:sz="4" w:space="0" w:color="auto"/>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0.57%</w:t>
            </w:r>
          </w:p>
        </w:tc>
        <w:tc>
          <w:tcPr>
            <w:tcW w:w="1220" w:type="dxa"/>
            <w:tcBorders>
              <w:top w:val="nil"/>
              <w:left w:val="nil"/>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12.93%</w:t>
            </w:r>
          </w:p>
        </w:tc>
        <w:tc>
          <w:tcPr>
            <w:tcW w:w="1080" w:type="dxa"/>
            <w:tcBorders>
              <w:top w:val="nil"/>
              <w:left w:val="nil"/>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6.63%</w:t>
            </w:r>
          </w:p>
        </w:tc>
        <w:tc>
          <w:tcPr>
            <w:tcW w:w="1060" w:type="dxa"/>
            <w:tcBorders>
              <w:top w:val="nil"/>
              <w:left w:val="nil"/>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5.69%</w:t>
            </w:r>
          </w:p>
        </w:tc>
        <w:tc>
          <w:tcPr>
            <w:tcW w:w="1060" w:type="dxa"/>
            <w:tcBorders>
              <w:top w:val="nil"/>
              <w:left w:val="nil"/>
              <w:bottom w:val="single" w:sz="4" w:space="0" w:color="auto"/>
              <w:right w:val="single" w:sz="4" w:space="0" w:color="auto"/>
            </w:tcBorders>
            <w:shd w:val="clear" w:color="000000" w:fill="FFFFFF"/>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6.97%</w:t>
            </w:r>
          </w:p>
        </w:tc>
        <w:tc>
          <w:tcPr>
            <w:tcW w:w="1060" w:type="dxa"/>
            <w:tcBorders>
              <w:top w:val="nil"/>
              <w:left w:val="nil"/>
              <w:bottom w:val="single" w:sz="4" w:space="0" w:color="auto"/>
              <w:right w:val="single" w:sz="4" w:space="0" w:color="auto"/>
            </w:tcBorders>
            <w:shd w:val="clear" w:color="000000" w:fill="FFFFFF"/>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6.67%</w:t>
            </w:r>
          </w:p>
        </w:tc>
      </w:tr>
      <w:tr w:rsidR="004635DF" w:rsidRPr="00D24898" w:rsidTr="00B239C5">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4635DF" w:rsidRPr="00D0025B" w:rsidRDefault="004635DF" w:rsidP="004635DF">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Difference</w:t>
            </w:r>
          </w:p>
        </w:tc>
        <w:tc>
          <w:tcPr>
            <w:tcW w:w="1240" w:type="dxa"/>
            <w:tcBorders>
              <w:top w:val="nil"/>
              <w:left w:val="single" w:sz="4" w:space="0" w:color="auto"/>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1.38%</w:t>
            </w:r>
          </w:p>
        </w:tc>
        <w:tc>
          <w:tcPr>
            <w:tcW w:w="1220" w:type="dxa"/>
            <w:tcBorders>
              <w:top w:val="nil"/>
              <w:left w:val="nil"/>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-0.97%</w:t>
            </w:r>
          </w:p>
        </w:tc>
        <w:tc>
          <w:tcPr>
            <w:tcW w:w="1080" w:type="dxa"/>
            <w:tcBorders>
              <w:top w:val="nil"/>
              <w:left w:val="nil"/>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-0.30%</w:t>
            </w:r>
          </w:p>
        </w:tc>
        <w:tc>
          <w:tcPr>
            <w:tcW w:w="1060" w:type="dxa"/>
            <w:tcBorders>
              <w:top w:val="nil"/>
              <w:left w:val="nil"/>
              <w:bottom w:val="single" w:sz="4" w:space="0" w:color="auto"/>
              <w:right w:val="single" w:sz="4" w:space="0" w:color="auto"/>
            </w:tcBorders>
            <w:shd w:val="clear" w:color="000000" w:fill="FFFFFF"/>
            <w:noWrap/>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0.19%</w:t>
            </w:r>
          </w:p>
        </w:tc>
        <w:tc>
          <w:tcPr>
            <w:tcW w:w="1060" w:type="dxa"/>
            <w:tcBorders>
              <w:top w:val="nil"/>
              <w:left w:val="nil"/>
              <w:bottom w:val="single" w:sz="4" w:space="0" w:color="auto"/>
              <w:right w:val="single" w:sz="4" w:space="0" w:color="auto"/>
            </w:tcBorders>
            <w:shd w:val="clear" w:color="000000" w:fill="FFFFFF"/>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0.19%</w:t>
            </w:r>
          </w:p>
        </w:tc>
        <w:tc>
          <w:tcPr>
            <w:tcW w:w="1060" w:type="dxa"/>
            <w:tcBorders>
              <w:top w:val="nil"/>
              <w:left w:val="nil"/>
              <w:bottom w:val="single" w:sz="4" w:space="0" w:color="auto"/>
              <w:right w:val="single" w:sz="4" w:space="0" w:color="auto"/>
            </w:tcBorders>
            <w:shd w:val="clear" w:color="000000" w:fill="FFFFFF"/>
          </w:tcPr>
          <w:p w:rsidR="004635DF" w:rsidRPr="004635DF" w:rsidRDefault="004635DF" w:rsidP="004635DF">
            <w:pPr>
              <w:spacing w:after="0" w:line="240" w:lineRule="auto"/>
              <w:jc w:val="center"/>
              <w:rPr>
                <w:rFonts w:ascii="Arial" w:hAnsi="Arial" w:cs="Arial"/>
                <w:sz w:val="16"/>
                <w:szCs w:val="16"/>
              </w:rPr>
            </w:pPr>
            <w:r w:rsidRPr="004635DF">
              <w:rPr>
                <w:rFonts w:ascii="Arial" w:hAnsi="Arial" w:cs="Arial"/>
                <w:sz w:val="16"/>
                <w:szCs w:val="16"/>
              </w:rPr>
              <w:t>0.16%</w:t>
            </w:r>
          </w:p>
        </w:tc>
      </w:tr>
    </w:tbl>
    <w:p w:rsidR="00A76EFA" w:rsidRDefault="00CB5000" w:rsidP="009562A8">
      <w:pPr>
        <w:spacing w:after="0" w:line="240" w:lineRule="auto"/>
        <w:rPr>
          <w:rFonts w:ascii="Arial" w:eastAsia="Times New Roman" w:hAnsi="Arial" w:cs="Arial"/>
          <w:sz w:val="16"/>
          <w:szCs w:val="16"/>
          <w:lang w:val="en-AU" w:eastAsia="en-AU"/>
        </w:rPr>
      </w:pPr>
      <w:r>
        <w:rPr>
          <w:rFonts w:ascii="Arial" w:eastAsia="Times New Roman" w:hAnsi="Arial" w:cs="Arial"/>
          <w:sz w:val="16"/>
          <w:szCs w:val="16"/>
          <w:lang w:val="en-AU" w:eastAsia="en-AU"/>
        </w:rPr>
        <w:t xml:space="preserve">  *</w:t>
      </w:r>
      <w:r w:rsidRPr="00814F4B">
        <w:rPr>
          <w:rFonts w:ascii="Arial" w:eastAsia="Times New Roman" w:hAnsi="Arial" w:cs="Arial"/>
          <w:sz w:val="16"/>
          <w:szCs w:val="16"/>
          <w:lang w:val="en-AU" w:eastAsia="en-AU"/>
        </w:rPr>
        <w:t>Annualised   ** Index return on Strategic Asset Allocation</w:t>
      </w:r>
    </w:p>
    <w:p w:rsidR="00CB5000" w:rsidRPr="00D24898" w:rsidRDefault="00CB5000" w:rsidP="009562A8">
      <w:pPr>
        <w:spacing w:after="0" w:line="240" w:lineRule="auto"/>
        <w:rPr>
          <w:rFonts w:ascii="Dax-Regular" w:hAnsi="Dax-Regular" w:cs="Arial"/>
          <w:color w:val="262626" w:themeColor="text1" w:themeTint="D9"/>
          <w:sz w:val="20"/>
          <w:highlight w:val="yellow"/>
        </w:rPr>
      </w:pPr>
    </w:p>
    <w:p w:rsidR="00344D1E" w:rsidRPr="00895B26" w:rsidRDefault="00344D1E" w:rsidP="00895B26">
      <w:pPr>
        <w:spacing w:after="0" w:line="240" w:lineRule="auto"/>
        <w:rPr>
          <w:rFonts w:ascii="Gotham" w:hAnsi="Gotham" w:cs="Arial"/>
          <w:b/>
          <w:color w:val="262626" w:themeColor="text1" w:themeTint="D9"/>
        </w:rPr>
      </w:pPr>
      <w:r w:rsidRPr="00895B26">
        <w:rPr>
          <w:rFonts w:ascii="Gotham" w:hAnsi="Gotham" w:cs="Arial"/>
          <w:b/>
          <w:color w:val="262626" w:themeColor="text1" w:themeTint="D9"/>
        </w:rPr>
        <w:t>Objective:</w:t>
      </w:r>
    </w:p>
    <w:p w:rsidR="00895B26" w:rsidRPr="00895B26" w:rsidRDefault="00895B26" w:rsidP="00895B26">
      <w:pPr>
        <w:spacing w:after="0" w:line="240" w:lineRule="auto"/>
        <w:rPr>
          <w:rFonts w:ascii="Gotham" w:hAnsi="Gotham" w:cs="Arial"/>
          <w:b/>
          <w:color w:val="262626" w:themeColor="text1" w:themeTint="D9"/>
        </w:rPr>
      </w:pPr>
    </w:p>
    <w:p w:rsidR="00344D1E" w:rsidRPr="0096783A" w:rsidRDefault="00344D1E" w:rsidP="0096783A">
      <w:pPr>
        <w:autoSpaceDE w:val="0"/>
        <w:autoSpaceDN w:val="0"/>
        <w:jc w:val="both"/>
        <w:rPr>
          <w:rFonts w:ascii="Arial" w:hAnsi="Arial" w:cs="Arial"/>
          <w:color w:val="000000"/>
        </w:rPr>
      </w:pPr>
      <w:r w:rsidRPr="0096783A">
        <w:rPr>
          <w:rFonts w:ascii="Arial" w:hAnsi="Arial" w:cs="Arial"/>
          <w:color w:val="000000"/>
        </w:rPr>
        <w:t xml:space="preserve">The objective of this strategy is to </w:t>
      </w:r>
      <w:r w:rsidR="0006144D">
        <w:rPr>
          <w:rFonts w:ascii="Arial" w:hAnsi="Arial" w:cs="Arial"/>
          <w:color w:val="000000"/>
        </w:rPr>
        <w:t>achieve CPI + 3%</w:t>
      </w:r>
      <w:r w:rsidR="009006AB">
        <w:rPr>
          <w:rFonts w:ascii="Arial" w:hAnsi="Arial" w:cs="Arial"/>
          <w:color w:val="000000"/>
        </w:rPr>
        <w:t xml:space="preserve"> p.a.</w:t>
      </w:r>
      <w:r w:rsidR="0006144D">
        <w:rPr>
          <w:rFonts w:ascii="Arial" w:hAnsi="Arial" w:cs="Arial"/>
          <w:color w:val="000000"/>
        </w:rPr>
        <w:t xml:space="preserve"> over a </w:t>
      </w:r>
      <w:r w:rsidR="003C48A0">
        <w:rPr>
          <w:rFonts w:ascii="Arial" w:hAnsi="Arial" w:cs="Arial"/>
          <w:color w:val="000000"/>
        </w:rPr>
        <w:t>five</w:t>
      </w:r>
      <w:r w:rsidR="0006144D">
        <w:rPr>
          <w:rFonts w:ascii="Arial" w:hAnsi="Arial" w:cs="Arial"/>
          <w:color w:val="000000"/>
        </w:rPr>
        <w:t xml:space="preserve"> year time frame, </w:t>
      </w:r>
      <w:r w:rsidRPr="0096783A">
        <w:rPr>
          <w:rFonts w:ascii="Arial" w:hAnsi="Arial" w:cs="Arial"/>
          <w:color w:val="000000"/>
        </w:rPr>
        <w:t xml:space="preserve">by strategically allocating </w:t>
      </w:r>
      <w:r w:rsidR="004D0C12" w:rsidRPr="0096783A">
        <w:rPr>
          <w:rFonts w:ascii="Arial" w:hAnsi="Arial" w:cs="Arial"/>
          <w:color w:val="000000"/>
        </w:rPr>
        <w:t>55</w:t>
      </w:r>
      <w:r w:rsidRPr="0096783A">
        <w:rPr>
          <w:rFonts w:ascii="Arial" w:hAnsi="Arial" w:cs="Arial"/>
          <w:color w:val="000000"/>
        </w:rPr>
        <w:t>% of the funds in growth assets and the balance in fixed interest and cash. It is suitable for medium term investors who seek higher returns and are prepared to accept some volatility in the value of the funds invested.</w:t>
      </w:r>
    </w:p>
    <w:p w:rsidR="00D76257" w:rsidRPr="00AA5F4F" w:rsidRDefault="00D76257" w:rsidP="009562A8">
      <w:pPr>
        <w:spacing w:after="0" w:line="240" w:lineRule="auto"/>
        <w:rPr>
          <w:rFonts w:ascii="Dax-Regular" w:hAnsi="Dax-Regular" w:cs="Arial"/>
          <w:color w:val="262626" w:themeColor="text1" w:themeTint="D9"/>
          <w:sz w:val="20"/>
        </w:rPr>
      </w:pPr>
    </w:p>
    <w:p w:rsidR="00A76EFA" w:rsidRPr="00AA5F4F" w:rsidRDefault="00CA65A7" w:rsidP="009562A8">
      <w:pPr>
        <w:pStyle w:val="Heading1"/>
        <w:numPr>
          <w:ilvl w:val="0"/>
          <w:numId w:val="4"/>
        </w:numPr>
        <w:rPr>
          <w:rFonts w:ascii="Gotham" w:hAnsi="Gotham" w:cs="Arial"/>
          <w:b w:val="0"/>
          <w:color w:val="262626" w:themeColor="text1" w:themeTint="D9"/>
          <w:sz w:val="32"/>
          <w:szCs w:val="22"/>
        </w:rPr>
      </w:pPr>
      <w:r>
        <w:rPr>
          <w:noProof/>
          <w:lang w:eastAsia="en-AU"/>
        </w:rPr>
        <w:drawing>
          <wp:anchor distT="0" distB="0" distL="114300" distR="114300" simplePos="0" relativeHeight="251721728" behindDoc="0" locked="0" layoutInCell="1" allowOverlap="1">
            <wp:simplePos x="0" y="0"/>
            <wp:positionH relativeFrom="column">
              <wp:posOffset>2733675</wp:posOffset>
            </wp:positionH>
            <wp:positionV relativeFrom="page">
              <wp:posOffset>6267450</wp:posOffset>
            </wp:positionV>
            <wp:extent cx="3676650" cy="1971675"/>
            <wp:effectExtent l="0" t="0" r="0" b="0"/>
            <wp:wrapSquare wrapText="bothSides"/>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margin">
              <wp14:pctWidth>0</wp14:pctWidth>
            </wp14:sizeRelH>
            <wp14:sizeRelV relativeFrom="margin">
              <wp14:pctHeight>0</wp14:pctHeight>
            </wp14:sizeRelV>
          </wp:anchor>
        </w:drawing>
      </w:r>
      <w:r w:rsidR="00773322">
        <w:rPr>
          <w:rFonts w:ascii="Gotham" w:hAnsi="Gotham" w:cs="Arial"/>
          <w:b w:val="0"/>
          <w:color w:val="262626" w:themeColor="text1" w:themeTint="D9"/>
          <w:sz w:val="32"/>
          <w:szCs w:val="22"/>
        </w:rPr>
        <w:t>Growth Investment S</w:t>
      </w:r>
      <w:r w:rsidR="00A76EFA" w:rsidRPr="00AA5F4F">
        <w:rPr>
          <w:rFonts w:ascii="Gotham" w:hAnsi="Gotham" w:cs="Arial"/>
          <w:b w:val="0"/>
          <w:color w:val="262626" w:themeColor="text1" w:themeTint="D9"/>
          <w:sz w:val="32"/>
          <w:szCs w:val="22"/>
        </w:rPr>
        <w:t>trategy</w:t>
      </w:r>
    </w:p>
    <w:p w:rsidR="001F3858" w:rsidRPr="00AA5F4F" w:rsidRDefault="00BC0CE8" w:rsidP="008D4110">
      <w:pPr>
        <w:keepNext/>
        <w:spacing w:after="0" w:line="240" w:lineRule="auto"/>
        <w:ind w:right="4294"/>
        <w:contextualSpacing/>
        <w:rPr>
          <w:rFonts w:ascii="Dax-Regular" w:hAnsi="Dax-Regular" w:cs="Arial"/>
          <w:color w:val="262626" w:themeColor="text1" w:themeTint="D9"/>
        </w:rPr>
      </w:pPr>
      <w:r>
        <w:rPr>
          <w:noProof/>
          <w:lang w:val="en-AU" w:eastAsia="en-AU"/>
        </w:rPr>
        <w:drawing>
          <wp:anchor distT="0" distB="0" distL="114300" distR="114300" simplePos="0" relativeHeight="251723776" behindDoc="0" locked="0" layoutInCell="1" allowOverlap="1">
            <wp:simplePos x="0" y="0"/>
            <wp:positionH relativeFrom="column">
              <wp:posOffset>2571750</wp:posOffset>
            </wp:positionH>
            <wp:positionV relativeFrom="paragraph">
              <wp:posOffset>6985</wp:posOffset>
            </wp:positionV>
            <wp:extent cx="3800475" cy="1781175"/>
            <wp:effectExtent l="0" t="0" r="0" b="0"/>
            <wp:wrapSquare wrapText="left"/>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margin">
              <wp14:pctWidth>0</wp14:pctWidth>
            </wp14:sizeRelH>
            <wp14:sizeRelV relativeFrom="margin">
              <wp14:pctHeight>0</wp14:pctHeight>
            </wp14:sizeRelV>
          </wp:anchor>
        </w:drawing>
      </w:r>
    </w:p>
    <w:p w:rsidR="003F4CD6" w:rsidRPr="00104290" w:rsidRDefault="00773322" w:rsidP="00773322">
      <w:pPr>
        <w:keepNext/>
        <w:ind w:right="3869"/>
        <w:rPr>
          <w:noProof/>
          <w:lang w:val="en-AU" w:eastAsia="en-AU"/>
        </w:rPr>
      </w:pPr>
      <w:r w:rsidRPr="00104290">
        <w:rPr>
          <w:rFonts w:ascii="Arial" w:hAnsi="Arial" w:cs="Arial"/>
          <w:noProof/>
          <w:color w:val="000000"/>
          <w:lang w:val="en-AU" w:eastAsia="en-AU"/>
        </w:rPr>
        <w:drawing>
          <wp:anchor distT="0" distB="0" distL="114300" distR="114300" simplePos="0" relativeHeight="251702272" behindDoc="0" locked="0" layoutInCell="1" allowOverlap="1">
            <wp:simplePos x="0" y="0"/>
            <wp:positionH relativeFrom="margin">
              <wp:posOffset>3095625</wp:posOffset>
            </wp:positionH>
            <wp:positionV relativeFrom="page">
              <wp:posOffset>6562725</wp:posOffset>
            </wp:positionV>
            <wp:extent cx="3305175" cy="1695450"/>
            <wp:effectExtent l="0" t="0" r="0" b="0"/>
            <wp:wrapSquare wrapText="left"/>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14:sizeRelV relativeFrom="margin">
              <wp14:pctHeight>0</wp14:pctHeight>
            </wp14:sizeRelV>
          </wp:anchor>
        </w:drawing>
      </w:r>
      <w:r w:rsidR="003F4CD6" w:rsidRPr="00104290">
        <w:rPr>
          <w:rFonts w:ascii="Arial" w:hAnsi="Arial" w:cs="Arial"/>
          <w:color w:val="000000"/>
        </w:rPr>
        <w:t>The strategy’s return for the quarter was</w:t>
      </w:r>
      <w:r w:rsidR="004B6C35">
        <w:rPr>
          <w:rFonts w:ascii="Arial" w:hAnsi="Arial" w:cs="Arial"/>
          <w:color w:val="000000"/>
        </w:rPr>
        <w:t xml:space="preserve"> </w:t>
      </w:r>
      <w:r w:rsidR="00104290" w:rsidRPr="00104290">
        <w:rPr>
          <w:rFonts w:ascii="Arial" w:hAnsi="Arial" w:cs="Arial"/>
          <w:color w:val="000000"/>
        </w:rPr>
        <w:t>2.</w:t>
      </w:r>
      <w:r w:rsidR="00C504FF">
        <w:rPr>
          <w:rFonts w:ascii="Arial" w:hAnsi="Arial" w:cs="Arial"/>
          <w:color w:val="000000"/>
        </w:rPr>
        <w:t>6</w:t>
      </w:r>
      <w:r w:rsidR="00104290" w:rsidRPr="00104290">
        <w:rPr>
          <w:rFonts w:ascii="Arial" w:hAnsi="Arial" w:cs="Arial"/>
          <w:color w:val="000000"/>
        </w:rPr>
        <w:t>5</w:t>
      </w:r>
      <w:r w:rsidR="003F4CD6" w:rsidRPr="00104290">
        <w:rPr>
          <w:rFonts w:ascii="Arial" w:hAnsi="Arial" w:cs="Arial"/>
          <w:color w:val="000000"/>
        </w:rPr>
        <w:t>%</w:t>
      </w:r>
      <w:r w:rsidR="004F4CE3" w:rsidRPr="00104290">
        <w:rPr>
          <w:rFonts w:ascii="Arial" w:hAnsi="Arial" w:cs="Arial"/>
          <w:color w:val="000000"/>
        </w:rPr>
        <w:t>,</w:t>
      </w:r>
      <w:r w:rsidR="003F4CD6" w:rsidRPr="00104290">
        <w:rPr>
          <w:rFonts w:ascii="Arial" w:hAnsi="Arial" w:cs="Arial"/>
          <w:color w:val="000000"/>
        </w:rPr>
        <w:t xml:space="preserve"> </w:t>
      </w:r>
      <w:r w:rsidR="00104290" w:rsidRPr="00104290">
        <w:rPr>
          <w:rFonts w:ascii="Arial" w:hAnsi="Arial" w:cs="Arial"/>
          <w:color w:val="000000"/>
        </w:rPr>
        <w:t>out</w:t>
      </w:r>
      <w:r w:rsidR="00D47B77" w:rsidRPr="00104290">
        <w:rPr>
          <w:rFonts w:ascii="Arial" w:hAnsi="Arial" w:cs="Arial"/>
          <w:color w:val="000000"/>
        </w:rPr>
        <w:t>perform</w:t>
      </w:r>
      <w:r w:rsidR="004F4CE3" w:rsidRPr="00104290">
        <w:rPr>
          <w:rFonts w:ascii="Arial" w:hAnsi="Arial" w:cs="Arial"/>
          <w:color w:val="000000"/>
        </w:rPr>
        <w:t>ing</w:t>
      </w:r>
      <w:r w:rsidR="00D47B77" w:rsidRPr="00104290">
        <w:rPr>
          <w:rFonts w:ascii="Arial" w:hAnsi="Arial" w:cs="Arial"/>
          <w:color w:val="000000"/>
        </w:rPr>
        <w:t xml:space="preserve"> the benchmark </w:t>
      </w:r>
      <w:r w:rsidR="004F4CE3" w:rsidRPr="00104290">
        <w:rPr>
          <w:rFonts w:ascii="Arial" w:hAnsi="Arial" w:cs="Arial"/>
          <w:color w:val="000000"/>
        </w:rPr>
        <w:t xml:space="preserve">return </w:t>
      </w:r>
      <w:r w:rsidR="00D47B77" w:rsidRPr="00104290">
        <w:rPr>
          <w:rFonts w:ascii="Arial" w:hAnsi="Arial" w:cs="Arial"/>
          <w:color w:val="000000"/>
        </w:rPr>
        <w:t xml:space="preserve">by </w:t>
      </w:r>
      <w:r w:rsidR="00C504FF">
        <w:rPr>
          <w:rFonts w:ascii="Arial" w:hAnsi="Arial" w:cs="Arial"/>
          <w:color w:val="000000"/>
        </w:rPr>
        <w:t>1</w:t>
      </w:r>
      <w:r w:rsidR="004F3C21" w:rsidRPr="00104290">
        <w:rPr>
          <w:rFonts w:ascii="Arial" w:hAnsi="Arial" w:cs="Arial"/>
          <w:color w:val="000000"/>
        </w:rPr>
        <w:t>.</w:t>
      </w:r>
      <w:r w:rsidR="00C504FF">
        <w:rPr>
          <w:rFonts w:ascii="Arial" w:hAnsi="Arial" w:cs="Arial"/>
          <w:color w:val="000000"/>
        </w:rPr>
        <w:t>17</w:t>
      </w:r>
      <w:r w:rsidR="003F4CD6" w:rsidRPr="00104290">
        <w:rPr>
          <w:rFonts w:ascii="Arial" w:hAnsi="Arial" w:cs="Arial"/>
          <w:color w:val="000000"/>
        </w:rPr>
        <w:t xml:space="preserve">%. </w:t>
      </w:r>
      <w:r w:rsidR="00D5723F" w:rsidRPr="00104290">
        <w:rPr>
          <w:rFonts w:ascii="Arial" w:hAnsi="Arial" w:cs="Arial"/>
          <w:color w:val="000000"/>
        </w:rPr>
        <w:t>The strategy’</w:t>
      </w:r>
      <w:r w:rsidR="004F3C21" w:rsidRPr="00104290">
        <w:rPr>
          <w:rFonts w:ascii="Arial" w:hAnsi="Arial" w:cs="Arial"/>
          <w:color w:val="000000"/>
        </w:rPr>
        <w:t>s 7</w:t>
      </w:r>
      <w:r w:rsidR="00D5723F" w:rsidRPr="00104290">
        <w:rPr>
          <w:rFonts w:ascii="Arial" w:hAnsi="Arial" w:cs="Arial"/>
          <w:color w:val="000000"/>
        </w:rPr>
        <w:t xml:space="preserve"> year and </w:t>
      </w:r>
      <w:r w:rsidR="004F3C21" w:rsidRPr="00104290">
        <w:rPr>
          <w:rFonts w:ascii="Arial" w:hAnsi="Arial" w:cs="Arial"/>
          <w:color w:val="000000"/>
        </w:rPr>
        <w:t>10</w:t>
      </w:r>
      <w:r w:rsidR="00D5723F" w:rsidRPr="00104290">
        <w:rPr>
          <w:rFonts w:ascii="Arial" w:hAnsi="Arial" w:cs="Arial"/>
          <w:color w:val="000000"/>
        </w:rPr>
        <w:t xml:space="preserve"> year returns of </w:t>
      </w:r>
      <w:r w:rsidR="00C504FF">
        <w:rPr>
          <w:rFonts w:ascii="Arial" w:hAnsi="Arial" w:cs="Arial"/>
          <w:color w:val="000000"/>
        </w:rPr>
        <w:t>8</w:t>
      </w:r>
      <w:r w:rsidR="00D5723F" w:rsidRPr="00104290">
        <w:rPr>
          <w:rFonts w:ascii="Arial" w:hAnsi="Arial" w:cs="Arial"/>
          <w:color w:val="000000"/>
        </w:rPr>
        <w:t>.</w:t>
      </w:r>
      <w:r w:rsidR="00C504FF">
        <w:rPr>
          <w:rFonts w:ascii="Arial" w:hAnsi="Arial" w:cs="Arial"/>
          <w:color w:val="000000"/>
        </w:rPr>
        <w:t>87</w:t>
      </w:r>
      <w:r w:rsidR="00D5723F" w:rsidRPr="00104290">
        <w:rPr>
          <w:rFonts w:ascii="Arial" w:hAnsi="Arial" w:cs="Arial"/>
          <w:color w:val="000000"/>
        </w:rPr>
        <w:t xml:space="preserve">% and </w:t>
      </w:r>
      <w:r w:rsidR="00C504FF">
        <w:rPr>
          <w:rFonts w:ascii="Arial" w:hAnsi="Arial" w:cs="Arial"/>
          <w:color w:val="000000"/>
        </w:rPr>
        <w:t>7</w:t>
      </w:r>
      <w:r w:rsidR="00D5723F" w:rsidRPr="00104290">
        <w:rPr>
          <w:rFonts w:ascii="Arial" w:hAnsi="Arial" w:cs="Arial"/>
          <w:color w:val="000000"/>
        </w:rPr>
        <w:t>.</w:t>
      </w:r>
      <w:r w:rsidR="00C504FF">
        <w:rPr>
          <w:rFonts w:ascii="Arial" w:hAnsi="Arial" w:cs="Arial"/>
          <w:color w:val="000000"/>
        </w:rPr>
        <w:t>93</w:t>
      </w:r>
      <w:r w:rsidR="00D5723F" w:rsidRPr="00104290">
        <w:rPr>
          <w:rFonts w:ascii="Arial" w:hAnsi="Arial" w:cs="Arial"/>
          <w:color w:val="000000"/>
        </w:rPr>
        <w:t>% are respectively 0.</w:t>
      </w:r>
      <w:r w:rsidR="00104290" w:rsidRPr="00104290">
        <w:rPr>
          <w:rFonts w:ascii="Arial" w:hAnsi="Arial" w:cs="Arial"/>
          <w:color w:val="000000"/>
        </w:rPr>
        <w:t>3</w:t>
      </w:r>
      <w:r w:rsidR="00C504FF">
        <w:rPr>
          <w:rFonts w:ascii="Arial" w:hAnsi="Arial" w:cs="Arial"/>
          <w:color w:val="000000"/>
        </w:rPr>
        <w:t>1</w:t>
      </w:r>
      <w:r w:rsidR="00D5723F" w:rsidRPr="00104290">
        <w:rPr>
          <w:rFonts w:ascii="Arial" w:hAnsi="Arial" w:cs="Arial"/>
          <w:color w:val="000000"/>
        </w:rPr>
        <w:t>% and 0.</w:t>
      </w:r>
      <w:r w:rsidR="00104290" w:rsidRPr="00104290">
        <w:rPr>
          <w:rFonts w:ascii="Arial" w:hAnsi="Arial" w:cs="Arial"/>
          <w:color w:val="000000"/>
        </w:rPr>
        <w:t>4</w:t>
      </w:r>
      <w:r w:rsidR="00C504FF">
        <w:rPr>
          <w:rFonts w:ascii="Arial" w:hAnsi="Arial" w:cs="Arial"/>
          <w:color w:val="000000"/>
        </w:rPr>
        <w:t>0</w:t>
      </w:r>
      <w:r w:rsidR="00D5723F" w:rsidRPr="00104290">
        <w:rPr>
          <w:rFonts w:ascii="Arial" w:hAnsi="Arial" w:cs="Arial"/>
          <w:color w:val="000000"/>
        </w:rPr>
        <w:t xml:space="preserve">% </w:t>
      </w:r>
      <w:r w:rsidR="004F3C21" w:rsidRPr="00104290">
        <w:rPr>
          <w:rFonts w:ascii="Arial" w:hAnsi="Arial" w:cs="Arial"/>
          <w:color w:val="000000"/>
        </w:rPr>
        <w:t>ahead of</w:t>
      </w:r>
      <w:r w:rsidR="00D5723F" w:rsidRPr="00104290">
        <w:rPr>
          <w:rFonts w:ascii="Arial" w:hAnsi="Arial" w:cs="Arial"/>
          <w:color w:val="000000"/>
        </w:rPr>
        <w:t xml:space="preserve"> benchmark</w:t>
      </w:r>
      <w:r w:rsidR="00D5723F" w:rsidRPr="00104290">
        <w:rPr>
          <w:rFonts w:ascii="Arial" w:hAnsi="Arial" w:cs="Arial"/>
          <w:lang w:val="en-AU"/>
        </w:rPr>
        <w:t>.</w:t>
      </w:r>
    </w:p>
    <w:p w:rsidR="00923F60" w:rsidRPr="00235573" w:rsidRDefault="003F4CD6" w:rsidP="0078407A">
      <w:pPr>
        <w:keepNext/>
        <w:ind w:right="4719"/>
        <w:rPr>
          <w:rFonts w:ascii="Arial" w:hAnsi="Arial" w:cs="Arial"/>
          <w:lang w:val="en-AU"/>
        </w:rPr>
      </w:pPr>
      <w:r w:rsidRPr="00585A90">
        <w:rPr>
          <w:rFonts w:ascii="Arial" w:hAnsi="Arial" w:cs="Arial"/>
          <w:b/>
          <w:lang w:val="en-AU"/>
        </w:rPr>
        <w:t>Fund size</w:t>
      </w:r>
      <w:r w:rsidRPr="00585A90">
        <w:rPr>
          <w:rFonts w:ascii="Arial" w:hAnsi="Arial" w:cs="Arial"/>
          <w:lang w:val="en-AU"/>
        </w:rPr>
        <w:t>: $2</w:t>
      </w:r>
      <w:r w:rsidR="001E583D">
        <w:rPr>
          <w:rFonts w:ascii="Arial" w:hAnsi="Arial" w:cs="Arial"/>
          <w:lang w:val="en-AU"/>
        </w:rPr>
        <w:t>4</w:t>
      </w:r>
      <w:r w:rsidR="00585A90" w:rsidRPr="00585A90">
        <w:rPr>
          <w:rFonts w:ascii="Arial" w:hAnsi="Arial" w:cs="Arial"/>
          <w:lang w:val="en-AU"/>
        </w:rPr>
        <w:t>3</w:t>
      </w:r>
      <w:r w:rsidR="00D47B77" w:rsidRPr="00585A90">
        <w:rPr>
          <w:rFonts w:ascii="Arial" w:hAnsi="Arial" w:cs="Arial"/>
          <w:lang w:val="en-AU"/>
        </w:rPr>
        <w:t xml:space="preserve"> </w:t>
      </w:r>
      <w:r w:rsidRPr="00585A90">
        <w:rPr>
          <w:rFonts w:ascii="Arial" w:hAnsi="Arial" w:cs="Arial"/>
          <w:lang w:val="en-AU"/>
        </w:rPr>
        <w:t>million.</w:t>
      </w:r>
    </w:p>
    <w:tbl>
      <w:tblPr>
        <w:tblW w:w="8852" w:type="dxa"/>
        <w:tblInd w:w="103" w:type="dxa"/>
        <w:tblLayout w:type="fixed"/>
        <w:tblLook w:val="04A0" w:firstRow="1" w:lastRow="0" w:firstColumn="1" w:lastColumn="0" w:noHBand="0" w:noVBand="1"/>
      </w:tblPr>
      <w:tblGrid>
        <w:gridCol w:w="2132"/>
        <w:gridCol w:w="1240"/>
        <w:gridCol w:w="1220"/>
        <w:gridCol w:w="1080"/>
        <w:gridCol w:w="1060"/>
        <w:gridCol w:w="1060"/>
        <w:gridCol w:w="1060"/>
      </w:tblGrid>
      <w:tr w:rsidR="007A68F6" w:rsidRPr="00D24898" w:rsidTr="00430C25">
        <w:trPr>
          <w:trHeight w:val="255"/>
        </w:trPr>
        <w:tc>
          <w:tcPr>
            <w:tcW w:w="2132"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hideMark/>
          </w:tcPr>
          <w:p w:rsidR="007A68F6" w:rsidRPr="00A74956" w:rsidRDefault="007A68F6" w:rsidP="00430C25">
            <w:pPr>
              <w:widowControl/>
              <w:spacing w:after="0" w:line="240" w:lineRule="auto"/>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Performance</w:t>
            </w:r>
          </w:p>
        </w:tc>
        <w:tc>
          <w:tcPr>
            <w:tcW w:w="124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7A68F6" w:rsidRPr="00A74956" w:rsidRDefault="007A68F6"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Quarter %</w:t>
            </w:r>
          </w:p>
        </w:tc>
        <w:tc>
          <w:tcPr>
            <w:tcW w:w="122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7A68F6" w:rsidRPr="00A74956" w:rsidRDefault="007A68F6"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1 year %</w:t>
            </w:r>
          </w:p>
        </w:tc>
        <w:tc>
          <w:tcPr>
            <w:tcW w:w="108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7A68F6" w:rsidRPr="00A74956" w:rsidRDefault="007A68F6"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3 year %*</w:t>
            </w:r>
          </w:p>
        </w:tc>
        <w:tc>
          <w:tcPr>
            <w:tcW w:w="106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7A68F6" w:rsidRPr="00A74956" w:rsidRDefault="007A68F6"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5 year%**</w:t>
            </w:r>
          </w:p>
        </w:tc>
        <w:tc>
          <w:tcPr>
            <w:tcW w:w="1060"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7A68F6" w:rsidRPr="00A74956" w:rsidRDefault="007A68F6" w:rsidP="00430C25">
            <w:pPr>
              <w:widowControl/>
              <w:spacing w:after="0" w:line="240" w:lineRule="auto"/>
              <w:jc w:val="center"/>
              <w:rPr>
                <w:rFonts w:ascii="Arial" w:eastAsia="Times New Roman" w:hAnsi="Arial" w:cs="Arial"/>
                <w:sz w:val="16"/>
                <w:szCs w:val="16"/>
                <w:lang w:val="en-AU" w:eastAsia="en-AU"/>
              </w:rPr>
            </w:pPr>
            <w:r>
              <w:rPr>
                <w:rFonts w:ascii="Arial" w:eastAsia="Times New Roman" w:hAnsi="Arial" w:cs="Arial"/>
                <w:sz w:val="16"/>
                <w:szCs w:val="16"/>
                <w:lang w:val="en-AU" w:eastAsia="en-AU"/>
              </w:rPr>
              <w:t>7</w:t>
            </w:r>
            <w:r w:rsidRPr="00A74956">
              <w:rPr>
                <w:rFonts w:ascii="Arial" w:eastAsia="Times New Roman" w:hAnsi="Arial" w:cs="Arial"/>
                <w:sz w:val="16"/>
                <w:szCs w:val="16"/>
                <w:lang w:val="en-AU" w:eastAsia="en-AU"/>
              </w:rPr>
              <w:t xml:space="preserve"> year%**</w:t>
            </w:r>
          </w:p>
        </w:tc>
        <w:tc>
          <w:tcPr>
            <w:tcW w:w="1060"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7A68F6" w:rsidRPr="00A74956" w:rsidRDefault="007A68F6" w:rsidP="00430C25">
            <w:pPr>
              <w:widowControl/>
              <w:spacing w:after="0" w:line="240" w:lineRule="auto"/>
              <w:jc w:val="center"/>
              <w:rPr>
                <w:rFonts w:ascii="Arial" w:eastAsia="Times New Roman" w:hAnsi="Arial" w:cs="Arial"/>
                <w:sz w:val="16"/>
                <w:szCs w:val="16"/>
                <w:lang w:val="en-AU" w:eastAsia="en-AU"/>
              </w:rPr>
            </w:pPr>
            <w:r>
              <w:rPr>
                <w:rFonts w:ascii="Arial" w:eastAsia="Times New Roman" w:hAnsi="Arial" w:cs="Arial"/>
                <w:sz w:val="16"/>
                <w:szCs w:val="16"/>
                <w:lang w:val="en-AU" w:eastAsia="en-AU"/>
              </w:rPr>
              <w:t>10</w:t>
            </w:r>
            <w:r w:rsidRPr="00A74956">
              <w:rPr>
                <w:rFonts w:ascii="Arial" w:eastAsia="Times New Roman" w:hAnsi="Arial" w:cs="Arial"/>
                <w:sz w:val="16"/>
                <w:szCs w:val="16"/>
                <w:lang w:val="en-AU" w:eastAsia="en-AU"/>
              </w:rPr>
              <w:t xml:space="preserve"> year%**</w:t>
            </w:r>
          </w:p>
        </w:tc>
      </w:tr>
      <w:tr w:rsidR="001E583D" w:rsidRPr="007A68F6" w:rsidTr="001F4824">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1E583D" w:rsidRPr="00D0025B" w:rsidRDefault="001E583D" w:rsidP="001E583D">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Return (after fees)</w:t>
            </w:r>
          </w:p>
        </w:tc>
        <w:tc>
          <w:tcPr>
            <w:tcW w:w="1240" w:type="dxa"/>
            <w:tcBorders>
              <w:top w:val="single" w:sz="4" w:space="0" w:color="auto"/>
              <w:left w:val="single" w:sz="4" w:space="0" w:color="auto"/>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b/>
                <w:sz w:val="16"/>
                <w:szCs w:val="16"/>
              </w:rPr>
            </w:pPr>
            <w:r w:rsidRPr="001E583D">
              <w:rPr>
                <w:rFonts w:ascii="Arial" w:hAnsi="Arial" w:cs="Arial"/>
                <w:b/>
                <w:sz w:val="16"/>
                <w:szCs w:val="16"/>
              </w:rPr>
              <w:t>2.65%</w:t>
            </w:r>
          </w:p>
        </w:tc>
        <w:tc>
          <w:tcPr>
            <w:tcW w:w="1220" w:type="dxa"/>
            <w:tcBorders>
              <w:top w:val="single" w:sz="4" w:space="0" w:color="auto"/>
              <w:left w:val="nil"/>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b/>
                <w:sz w:val="16"/>
                <w:szCs w:val="16"/>
              </w:rPr>
            </w:pPr>
            <w:r w:rsidRPr="001E583D">
              <w:rPr>
                <w:rFonts w:ascii="Arial" w:hAnsi="Arial" w:cs="Arial"/>
                <w:b/>
                <w:sz w:val="16"/>
                <w:szCs w:val="16"/>
              </w:rPr>
              <w:t>15.65%</w:t>
            </w:r>
          </w:p>
        </w:tc>
        <w:tc>
          <w:tcPr>
            <w:tcW w:w="1080" w:type="dxa"/>
            <w:tcBorders>
              <w:top w:val="single" w:sz="4" w:space="0" w:color="auto"/>
              <w:left w:val="nil"/>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b/>
                <w:sz w:val="16"/>
                <w:szCs w:val="16"/>
              </w:rPr>
            </w:pPr>
            <w:r w:rsidRPr="001E583D">
              <w:rPr>
                <w:rFonts w:ascii="Arial" w:hAnsi="Arial" w:cs="Arial"/>
                <w:b/>
                <w:sz w:val="16"/>
                <w:szCs w:val="16"/>
              </w:rPr>
              <w:t>7.83%</w:t>
            </w:r>
          </w:p>
        </w:tc>
        <w:tc>
          <w:tcPr>
            <w:tcW w:w="1060" w:type="dxa"/>
            <w:tcBorders>
              <w:top w:val="single" w:sz="4" w:space="0" w:color="auto"/>
              <w:left w:val="nil"/>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b/>
                <w:sz w:val="16"/>
                <w:szCs w:val="16"/>
              </w:rPr>
            </w:pPr>
            <w:r w:rsidRPr="001E583D">
              <w:rPr>
                <w:rFonts w:ascii="Arial" w:hAnsi="Arial" w:cs="Arial"/>
                <w:b/>
                <w:sz w:val="16"/>
                <w:szCs w:val="16"/>
              </w:rPr>
              <w:t>7.21%</w:t>
            </w:r>
          </w:p>
        </w:tc>
        <w:tc>
          <w:tcPr>
            <w:tcW w:w="1060" w:type="dxa"/>
            <w:tcBorders>
              <w:top w:val="single" w:sz="4" w:space="0" w:color="auto"/>
              <w:left w:val="nil"/>
              <w:bottom w:val="single" w:sz="4" w:space="0" w:color="auto"/>
              <w:right w:val="single" w:sz="4" w:space="0" w:color="auto"/>
            </w:tcBorders>
            <w:shd w:val="clear" w:color="000000" w:fill="FFFFFF"/>
          </w:tcPr>
          <w:p w:rsidR="001E583D" w:rsidRPr="001E583D" w:rsidRDefault="001E583D" w:rsidP="001E583D">
            <w:pPr>
              <w:spacing w:after="0" w:line="240" w:lineRule="auto"/>
              <w:jc w:val="center"/>
              <w:rPr>
                <w:rFonts w:ascii="Arial" w:hAnsi="Arial" w:cs="Arial"/>
                <w:b/>
                <w:sz w:val="16"/>
                <w:szCs w:val="16"/>
              </w:rPr>
            </w:pPr>
            <w:r w:rsidRPr="001E583D">
              <w:rPr>
                <w:rFonts w:ascii="Arial" w:hAnsi="Arial" w:cs="Arial"/>
                <w:b/>
                <w:sz w:val="16"/>
                <w:szCs w:val="16"/>
              </w:rPr>
              <w:t>8.87%</w:t>
            </w:r>
          </w:p>
        </w:tc>
        <w:tc>
          <w:tcPr>
            <w:tcW w:w="1060" w:type="dxa"/>
            <w:tcBorders>
              <w:top w:val="single" w:sz="4" w:space="0" w:color="auto"/>
              <w:left w:val="nil"/>
              <w:bottom w:val="single" w:sz="4" w:space="0" w:color="auto"/>
              <w:right w:val="single" w:sz="4" w:space="0" w:color="auto"/>
            </w:tcBorders>
            <w:shd w:val="clear" w:color="000000" w:fill="FFFFFF"/>
          </w:tcPr>
          <w:p w:rsidR="001E583D" w:rsidRPr="001E583D" w:rsidRDefault="001E583D" w:rsidP="001E583D">
            <w:pPr>
              <w:spacing w:after="0" w:line="240" w:lineRule="auto"/>
              <w:jc w:val="center"/>
              <w:rPr>
                <w:rFonts w:ascii="Arial" w:hAnsi="Arial" w:cs="Arial"/>
                <w:b/>
                <w:sz w:val="16"/>
                <w:szCs w:val="16"/>
              </w:rPr>
            </w:pPr>
            <w:r w:rsidRPr="001E583D">
              <w:rPr>
                <w:rFonts w:ascii="Arial" w:hAnsi="Arial" w:cs="Arial"/>
                <w:b/>
                <w:sz w:val="16"/>
                <w:szCs w:val="16"/>
              </w:rPr>
              <w:t>7.93%</w:t>
            </w:r>
          </w:p>
        </w:tc>
      </w:tr>
      <w:tr w:rsidR="001E583D" w:rsidRPr="007A68F6" w:rsidTr="001F4824">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1E583D" w:rsidRPr="00D0025B" w:rsidRDefault="001E583D" w:rsidP="001E583D">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Benchmark**</w:t>
            </w:r>
          </w:p>
        </w:tc>
        <w:tc>
          <w:tcPr>
            <w:tcW w:w="1240" w:type="dxa"/>
            <w:tcBorders>
              <w:top w:val="nil"/>
              <w:left w:val="single" w:sz="4" w:space="0" w:color="auto"/>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1.48%</w:t>
            </w:r>
          </w:p>
        </w:tc>
        <w:tc>
          <w:tcPr>
            <w:tcW w:w="1220" w:type="dxa"/>
            <w:tcBorders>
              <w:top w:val="nil"/>
              <w:left w:val="nil"/>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16.44%</w:t>
            </w:r>
          </w:p>
        </w:tc>
        <w:tc>
          <w:tcPr>
            <w:tcW w:w="1080" w:type="dxa"/>
            <w:tcBorders>
              <w:top w:val="nil"/>
              <w:left w:val="nil"/>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7.97%</w:t>
            </w:r>
          </w:p>
        </w:tc>
        <w:tc>
          <w:tcPr>
            <w:tcW w:w="1060" w:type="dxa"/>
            <w:tcBorders>
              <w:top w:val="nil"/>
              <w:left w:val="nil"/>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6.85%</w:t>
            </w:r>
          </w:p>
        </w:tc>
        <w:tc>
          <w:tcPr>
            <w:tcW w:w="1060" w:type="dxa"/>
            <w:tcBorders>
              <w:top w:val="nil"/>
              <w:left w:val="nil"/>
              <w:bottom w:val="single" w:sz="4" w:space="0" w:color="auto"/>
              <w:right w:val="single" w:sz="4" w:space="0" w:color="auto"/>
            </w:tcBorders>
            <w:shd w:val="clear" w:color="000000" w:fill="FFFFFF"/>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8.56%</w:t>
            </w:r>
          </w:p>
        </w:tc>
        <w:tc>
          <w:tcPr>
            <w:tcW w:w="1060" w:type="dxa"/>
            <w:tcBorders>
              <w:top w:val="nil"/>
              <w:left w:val="nil"/>
              <w:bottom w:val="single" w:sz="4" w:space="0" w:color="auto"/>
              <w:right w:val="single" w:sz="4" w:space="0" w:color="auto"/>
            </w:tcBorders>
            <w:shd w:val="clear" w:color="000000" w:fill="FFFFFF"/>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7.53%</w:t>
            </w:r>
          </w:p>
        </w:tc>
      </w:tr>
      <w:tr w:rsidR="001E583D" w:rsidRPr="007A68F6" w:rsidTr="001F4824">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1E583D" w:rsidRPr="00D0025B" w:rsidRDefault="001E583D" w:rsidP="001E583D">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Difference</w:t>
            </w:r>
          </w:p>
        </w:tc>
        <w:tc>
          <w:tcPr>
            <w:tcW w:w="1240" w:type="dxa"/>
            <w:tcBorders>
              <w:top w:val="nil"/>
              <w:left w:val="single" w:sz="4" w:space="0" w:color="auto"/>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1.17%</w:t>
            </w:r>
          </w:p>
        </w:tc>
        <w:tc>
          <w:tcPr>
            <w:tcW w:w="1220" w:type="dxa"/>
            <w:tcBorders>
              <w:top w:val="nil"/>
              <w:left w:val="nil"/>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-0.79%</w:t>
            </w:r>
          </w:p>
        </w:tc>
        <w:tc>
          <w:tcPr>
            <w:tcW w:w="1080" w:type="dxa"/>
            <w:tcBorders>
              <w:top w:val="nil"/>
              <w:left w:val="nil"/>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-0.14%</w:t>
            </w:r>
          </w:p>
        </w:tc>
        <w:tc>
          <w:tcPr>
            <w:tcW w:w="1060" w:type="dxa"/>
            <w:tcBorders>
              <w:top w:val="nil"/>
              <w:left w:val="nil"/>
              <w:bottom w:val="single" w:sz="4" w:space="0" w:color="auto"/>
              <w:right w:val="single" w:sz="4" w:space="0" w:color="auto"/>
            </w:tcBorders>
            <w:shd w:val="clear" w:color="000000" w:fill="FFFFFF"/>
            <w:noWrap/>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0.36%</w:t>
            </w:r>
          </w:p>
        </w:tc>
        <w:tc>
          <w:tcPr>
            <w:tcW w:w="1060" w:type="dxa"/>
            <w:tcBorders>
              <w:top w:val="nil"/>
              <w:left w:val="nil"/>
              <w:bottom w:val="single" w:sz="4" w:space="0" w:color="auto"/>
              <w:right w:val="single" w:sz="4" w:space="0" w:color="auto"/>
            </w:tcBorders>
            <w:shd w:val="clear" w:color="000000" w:fill="FFFFFF"/>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0.31%</w:t>
            </w:r>
          </w:p>
        </w:tc>
        <w:tc>
          <w:tcPr>
            <w:tcW w:w="1060" w:type="dxa"/>
            <w:tcBorders>
              <w:top w:val="nil"/>
              <w:left w:val="nil"/>
              <w:bottom w:val="single" w:sz="4" w:space="0" w:color="auto"/>
              <w:right w:val="single" w:sz="4" w:space="0" w:color="auto"/>
            </w:tcBorders>
            <w:shd w:val="clear" w:color="000000" w:fill="FFFFFF"/>
          </w:tcPr>
          <w:p w:rsidR="001E583D" w:rsidRPr="001E583D" w:rsidRDefault="001E583D" w:rsidP="001E583D">
            <w:pPr>
              <w:spacing w:after="0" w:line="240" w:lineRule="auto"/>
              <w:jc w:val="center"/>
              <w:rPr>
                <w:rFonts w:ascii="Arial" w:hAnsi="Arial" w:cs="Arial"/>
                <w:sz w:val="16"/>
                <w:szCs w:val="16"/>
              </w:rPr>
            </w:pPr>
            <w:r w:rsidRPr="001E583D">
              <w:rPr>
                <w:rFonts w:ascii="Arial" w:hAnsi="Arial" w:cs="Arial"/>
                <w:sz w:val="16"/>
                <w:szCs w:val="16"/>
              </w:rPr>
              <w:t>0.40%</w:t>
            </w:r>
          </w:p>
        </w:tc>
      </w:tr>
    </w:tbl>
    <w:p w:rsidR="00A76EFA" w:rsidRDefault="007A68F6" w:rsidP="009562A8">
      <w:pPr>
        <w:keepNext/>
        <w:tabs>
          <w:tab w:val="left" w:pos="567"/>
        </w:tabs>
        <w:spacing w:after="0" w:line="240" w:lineRule="auto"/>
        <w:rPr>
          <w:rFonts w:ascii="Arial" w:hAnsi="Arial" w:cs="Arial"/>
          <w:color w:val="262626" w:themeColor="text1" w:themeTint="D9"/>
          <w:sz w:val="16"/>
          <w:szCs w:val="16"/>
        </w:rPr>
      </w:pPr>
      <w:r w:rsidRPr="007A68F6">
        <w:rPr>
          <w:rFonts w:ascii="Arial" w:hAnsi="Arial" w:cs="Arial"/>
          <w:color w:val="262626" w:themeColor="text1" w:themeTint="D9"/>
          <w:sz w:val="16"/>
          <w:szCs w:val="16"/>
        </w:rPr>
        <w:t xml:space="preserve">  *Annualised   ** Index return on Strategic Asset Allocation</w:t>
      </w:r>
    </w:p>
    <w:p w:rsidR="007A68F6" w:rsidRPr="007A68F6" w:rsidRDefault="007A68F6" w:rsidP="009562A8">
      <w:pPr>
        <w:keepNext/>
        <w:tabs>
          <w:tab w:val="left" w:pos="567"/>
        </w:tabs>
        <w:spacing w:after="0" w:line="240" w:lineRule="auto"/>
        <w:rPr>
          <w:rFonts w:ascii="Arial" w:hAnsi="Arial" w:cs="Arial"/>
          <w:color w:val="262626" w:themeColor="text1" w:themeTint="D9"/>
          <w:sz w:val="16"/>
          <w:szCs w:val="16"/>
          <w:highlight w:val="yellow"/>
        </w:rPr>
      </w:pPr>
    </w:p>
    <w:p w:rsidR="000B42F9" w:rsidRDefault="000B42F9" w:rsidP="00895B26">
      <w:pPr>
        <w:spacing w:after="0" w:line="240" w:lineRule="auto"/>
        <w:rPr>
          <w:rFonts w:ascii="Gotham" w:hAnsi="Gotham" w:cs="Arial"/>
          <w:b/>
          <w:color w:val="262626" w:themeColor="text1" w:themeTint="D9"/>
        </w:rPr>
      </w:pPr>
    </w:p>
    <w:p w:rsidR="00344D1E" w:rsidRPr="00895B26" w:rsidRDefault="00344D1E" w:rsidP="00895B26">
      <w:pPr>
        <w:spacing w:after="0" w:line="240" w:lineRule="auto"/>
        <w:rPr>
          <w:rFonts w:ascii="Gotham" w:hAnsi="Gotham" w:cs="Arial"/>
          <w:b/>
          <w:color w:val="262626" w:themeColor="text1" w:themeTint="D9"/>
        </w:rPr>
      </w:pPr>
      <w:r w:rsidRPr="00895B26">
        <w:rPr>
          <w:rFonts w:ascii="Gotham" w:hAnsi="Gotham" w:cs="Arial"/>
          <w:b/>
          <w:color w:val="262626" w:themeColor="text1" w:themeTint="D9"/>
        </w:rPr>
        <w:t>Objective:</w:t>
      </w:r>
    </w:p>
    <w:p w:rsidR="00895B26" w:rsidRPr="00895B26" w:rsidRDefault="00895B26" w:rsidP="00895B26">
      <w:pPr>
        <w:spacing w:after="0" w:line="240" w:lineRule="auto"/>
        <w:rPr>
          <w:rFonts w:ascii="Gotham" w:hAnsi="Gotham" w:cs="Arial"/>
          <w:b/>
          <w:color w:val="262626" w:themeColor="text1" w:themeTint="D9"/>
        </w:rPr>
      </w:pPr>
    </w:p>
    <w:p w:rsidR="00A76EFA" w:rsidRPr="00321223" w:rsidRDefault="00344D1E" w:rsidP="00321223">
      <w:pPr>
        <w:autoSpaceDE w:val="0"/>
        <w:autoSpaceDN w:val="0"/>
        <w:jc w:val="both"/>
        <w:rPr>
          <w:rFonts w:ascii="Arial" w:hAnsi="Arial" w:cs="Arial"/>
          <w:color w:val="000000"/>
        </w:rPr>
      </w:pPr>
      <w:r w:rsidRPr="00321223">
        <w:rPr>
          <w:rFonts w:ascii="Arial" w:hAnsi="Arial" w:cs="Arial"/>
          <w:color w:val="000000"/>
        </w:rPr>
        <w:t xml:space="preserve">The objective of this strategy is to </w:t>
      </w:r>
      <w:r w:rsidR="009006AB">
        <w:rPr>
          <w:rFonts w:ascii="Arial" w:hAnsi="Arial" w:cs="Arial"/>
          <w:color w:val="000000"/>
        </w:rPr>
        <w:t xml:space="preserve">achieve CPI + 3.5% p.a. over a </w:t>
      </w:r>
      <w:r w:rsidR="003C48A0">
        <w:rPr>
          <w:rFonts w:ascii="Arial" w:hAnsi="Arial" w:cs="Arial"/>
          <w:color w:val="000000"/>
        </w:rPr>
        <w:t>seven</w:t>
      </w:r>
      <w:r w:rsidR="009006AB">
        <w:rPr>
          <w:rFonts w:ascii="Arial" w:hAnsi="Arial" w:cs="Arial"/>
          <w:color w:val="000000"/>
        </w:rPr>
        <w:t xml:space="preserve"> year time frame </w:t>
      </w:r>
      <w:r w:rsidR="00F4242E">
        <w:rPr>
          <w:rFonts w:ascii="Arial" w:hAnsi="Arial" w:cs="Arial"/>
          <w:color w:val="000000"/>
        </w:rPr>
        <w:t>by strategically</w:t>
      </w:r>
      <w:r w:rsidR="009006AB" w:rsidRPr="00321223">
        <w:rPr>
          <w:rFonts w:ascii="Arial" w:hAnsi="Arial" w:cs="Arial"/>
          <w:color w:val="000000"/>
        </w:rPr>
        <w:t xml:space="preserve"> allocati</w:t>
      </w:r>
      <w:r w:rsidR="009006AB">
        <w:rPr>
          <w:rFonts w:ascii="Arial" w:hAnsi="Arial" w:cs="Arial"/>
          <w:color w:val="000000"/>
        </w:rPr>
        <w:t>ng</w:t>
      </w:r>
      <w:r w:rsidRPr="00321223">
        <w:rPr>
          <w:rFonts w:ascii="Arial" w:hAnsi="Arial" w:cs="Arial"/>
          <w:color w:val="000000"/>
        </w:rPr>
        <w:t xml:space="preserve"> </w:t>
      </w:r>
      <w:r w:rsidR="00D47B77" w:rsidRPr="00321223">
        <w:rPr>
          <w:rFonts w:ascii="Arial" w:hAnsi="Arial" w:cs="Arial"/>
          <w:color w:val="000000"/>
        </w:rPr>
        <w:t>73</w:t>
      </w:r>
      <w:r w:rsidRPr="00321223">
        <w:rPr>
          <w:rFonts w:ascii="Arial" w:hAnsi="Arial" w:cs="Arial"/>
          <w:color w:val="000000"/>
        </w:rPr>
        <w:t>% to growth assets and the balance in fixed interest and cash. It is suitable for long term investors who are prepared to accept high volatility in the value of the funds invested.</w:t>
      </w:r>
    </w:p>
    <w:p w:rsidR="00A76EFA" w:rsidRPr="00057058" w:rsidRDefault="00F16ED6" w:rsidP="006C1556">
      <w:pPr>
        <w:pStyle w:val="ListParagraph"/>
        <w:numPr>
          <w:ilvl w:val="0"/>
          <w:numId w:val="4"/>
        </w:numPr>
        <w:spacing w:line="240" w:lineRule="auto"/>
        <w:rPr>
          <w:rFonts w:ascii="Gotham" w:hAnsi="Gotham" w:cs="Arial"/>
          <w:b/>
          <w:color w:val="262626" w:themeColor="text1" w:themeTint="D9"/>
          <w:sz w:val="32"/>
        </w:rPr>
      </w:pPr>
      <w:r w:rsidRPr="00B06ABC">
        <w:rPr>
          <w:rFonts w:eastAsia="Times New Roman"/>
          <w:noProof/>
          <w:lang w:val="en-AU" w:eastAsia="en-AU"/>
        </w:rPr>
        <w:drawing>
          <wp:anchor distT="0" distB="0" distL="114300" distR="114300" simplePos="0" relativeHeight="251691008" behindDoc="1" locked="0" layoutInCell="1" allowOverlap="1" wp14:anchorId="0FF30C9D" wp14:editId="7A37942F">
            <wp:simplePos x="0" y="0"/>
            <wp:positionH relativeFrom="column">
              <wp:posOffset>2861166</wp:posOffset>
            </wp:positionH>
            <wp:positionV relativeFrom="paragraph">
              <wp:posOffset>104140</wp:posOffset>
            </wp:positionV>
            <wp:extent cx="3693160" cy="2220595"/>
            <wp:effectExtent l="0" t="0" r="0" b="0"/>
            <wp:wrapNone/>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proofErr w:type="spellStart"/>
      <w:r w:rsidR="00A76EFA" w:rsidRPr="00057058">
        <w:rPr>
          <w:rFonts w:ascii="Gotham" w:eastAsia="Times New Roman" w:hAnsi="Gotham" w:cs="Arial"/>
          <w:color w:val="262626" w:themeColor="text1" w:themeTint="D9"/>
          <w:sz w:val="32"/>
          <w:lang w:val="en-AU"/>
        </w:rPr>
        <w:t>Equit</w:t>
      </w:r>
      <w:bookmarkStart w:id="0" w:name="_GoBack"/>
      <w:bookmarkEnd w:id="0"/>
      <w:r w:rsidR="00A76EFA" w:rsidRPr="00057058">
        <w:rPr>
          <w:rFonts w:ascii="Gotham" w:hAnsi="Gotham" w:cs="Arial"/>
          <w:color w:val="262626" w:themeColor="text1" w:themeTint="D9"/>
          <w:sz w:val="32"/>
        </w:rPr>
        <w:t>ies</w:t>
      </w:r>
      <w:proofErr w:type="spellEnd"/>
      <w:r w:rsidR="00A76EFA" w:rsidRPr="00057058">
        <w:rPr>
          <w:rFonts w:ascii="Gotham" w:hAnsi="Gotham" w:cs="Arial"/>
          <w:color w:val="262626" w:themeColor="text1" w:themeTint="D9"/>
          <w:sz w:val="32"/>
        </w:rPr>
        <w:t xml:space="preserve"> Investment Strategy</w:t>
      </w:r>
    </w:p>
    <w:p w:rsidR="00EF1B1D" w:rsidRPr="00CF3E46" w:rsidRDefault="007D0988" w:rsidP="00EF1B1D">
      <w:pPr>
        <w:keepNext/>
        <w:ind w:right="3869"/>
        <w:rPr>
          <w:noProof/>
          <w:lang w:val="en-AU" w:eastAsia="en-AU"/>
        </w:rPr>
      </w:pPr>
      <w:r>
        <w:rPr>
          <w:noProof/>
          <w:lang w:val="en-AU" w:eastAsia="en-AU"/>
        </w:rPr>
        <w:drawing>
          <wp:anchor distT="0" distB="0" distL="114300" distR="114300" simplePos="0" relativeHeight="251719680" behindDoc="0" locked="0" layoutInCell="1" allowOverlap="1">
            <wp:simplePos x="0" y="0"/>
            <wp:positionH relativeFrom="column">
              <wp:posOffset>2943225</wp:posOffset>
            </wp:positionH>
            <wp:positionV relativeFrom="page">
              <wp:posOffset>1456690</wp:posOffset>
            </wp:positionV>
            <wp:extent cx="3314700" cy="1800225"/>
            <wp:effectExtent l="0" t="0" r="0" b="0"/>
            <wp:wrapSquare wrapText="bothSides"/>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margin">
              <wp14:pctWidth>0</wp14:pctWidth>
            </wp14:sizeRelH>
            <wp14:sizeRelV relativeFrom="margin">
              <wp14:pctHeight>0</wp14:pctHeight>
            </wp14:sizeRelV>
          </wp:anchor>
        </w:drawing>
      </w:r>
      <w:r w:rsidR="00F16ED6" w:rsidRPr="00A16462">
        <w:rPr>
          <w:rFonts w:ascii="Arial" w:hAnsi="Arial" w:cs="Arial"/>
          <w:noProof/>
          <w:color w:val="000000"/>
          <w:lang w:val="en-AU" w:eastAsia="en-AU"/>
        </w:rPr>
        <w:drawing>
          <wp:anchor distT="0" distB="0" distL="114300" distR="114300" simplePos="0" relativeHeight="251710464" behindDoc="0" locked="0" layoutInCell="1" allowOverlap="1">
            <wp:simplePos x="0" y="0"/>
            <wp:positionH relativeFrom="rightMargin">
              <wp:posOffset>-2543810</wp:posOffset>
            </wp:positionH>
            <wp:positionV relativeFrom="paragraph">
              <wp:posOffset>8255</wp:posOffset>
            </wp:positionV>
            <wp:extent cx="3088005" cy="1943735"/>
            <wp:effectExtent l="0" t="0" r="0" b="0"/>
            <wp:wrapSquare wrapText="bothSides"/>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14:sizeRelV relativeFrom="margin">
              <wp14:pctHeight>0</wp14:pctHeight>
            </wp14:sizeRelV>
          </wp:anchor>
        </w:drawing>
      </w:r>
      <w:r w:rsidR="003F4CD6" w:rsidRPr="00A16462">
        <w:rPr>
          <w:rFonts w:ascii="Arial" w:hAnsi="Arial" w:cs="Arial"/>
          <w:color w:val="000000"/>
        </w:rPr>
        <w:t>The strate</w:t>
      </w:r>
      <w:r w:rsidR="004F4CE3" w:rsidRPr="00A16462">
        <w:rPr>
          <w:rFonts w:ascii="Arial" w:hAnsi="Arial" w:cs="Arial"/>
          <w:color w:val="000000"/>
        </w:rPr>
        <w:t>gy’s return for the quarter was</w:t>
      </w:r>
      <w:r w:rsidR="0012215B" w:rsidRPr="00A16462">
        <w:rPr>
          <w:rFonts w:ascii="Arial" w:hAnsi="Arial" w:cs="Arial"/>
          <w:color w:val="000000"/>
        </w:rPr>
        <w:t xml:space="preserve"> </w:t>
      </w:r>
      <w:r w:rsidR="001E4942" w:rsidRPr="00A16462">
        <w:rPr>
          <w:rFonts w:ascii="Arial" w:hAnsi="Arial" w:cs="Arial"/>
          <w:color w:val="000000"/>
        </w:rPr>
        <w:t xml:space="preserve">        </w:t>
      </w:r>
      <w:r w:rsidR="00EE4C97">
        <w:rPr>
          <w:rFonts w:ascii="Arial" w:hAnsi="Arial" w:cs="Arial"/>
          <w:color w:val="000000"/>
        </w:rPr>
        <w:t>3.93</w:t>
      </w:r>
      <w:r w:rsidR="00A16462" w:rsidRPr="00A16462">
        <w:rPr>
          <w:rFonts w:ascii="Arial" w:hAnsi="Arial" w:cs="Arial"/>
          <w:color w:val="000000"/>
        </w:rPr>
        <w:t>%</w:t>
      </w:r>
      <w:r w:rsidR="004F4CE3" w:rsidRPr="00A16462">
        <w:rPr>
          <w:rFonts w:ascii="Arial" w:hAnsi="Arial" w:cs="Arial"/>
          <w:color w:val="000000"/>
        </w:rPr>
        <w:t xml:space="preserve">, </w:t>
      </w:r>
      <w:r w:rsidR="00A16462" w:rsidRPr="00A16462">
        <w:rPr>
          <w:rFonts w:ascii="Arial" w:hAnsi="Arial" w:cs="Arial"/>
          <w:color w:val="000000"/>
        </w:rPr>
        <w:t>out</w:t>
      </w:r>
      <w:r w:rsidR="003F4CD6" w:rsidRPr="00A16462">
        <w:rPr>
          <w:rFonts w:ascii="Arial" w:hAnsi="Arial" w:cs="Arial"/>
          <w:color w:val="000000"/>
        </w:rPr>
        <w:t>perform</w:t>
      </w:r>
      <w:r w:rsidR="004F4CE3" w:rsidRPr="00A16462">
        <w:rPr>
          <w:rFonts w:ascii="Arial" w:hAnsi="Arial" w:cs="Arial"/>
          <w:color w:val="000000"/>
        </w:rPr>
        <w:t>ing</w:t>
      </w:r>
      <w:r w:rsidR="003F4CD6" w:rsidRPr="00A16462">
        <w:rPr>
          <w:rFonts w:ascii="Arial" w:hAnsi="Arial" w:cs="Arial"/>
          <w:color w:val="000000"/>
        </w:rPr>
        <w:t xml:space="preserve"> the benchmark </w:t>
      </w:r>
      <w:r w:rsidR="004F4CE3" w:rsidRPr="00A16462">
        <w:rPr>
          <w:rFonts w:ascii="Arial" w:hAnsi="Arial" w:cs="Arial"/>
          <w:color w:val="000000"/>
        </w:rPr>
        <w:t xml:space="preserve">return </w:t>
      </w:r>
      <w:r w:rsidR="003F4CD6" w:rsidRPr="00A16462">
        <w:rPr>
          <w:rFonts w:ascii="Arial" w:hAnsi="Arial" w:cs="Arial"/>
          <w:color w:val="000000"/>
        </w:rPr>
        <w:t xml:space="preserve">by </w:t>
      </w:r>
      <w:r w:rsidR="00EE4C97">
        <w:rPr>
          <w:rFonts w:ascii="Arial" w:hAnsi="Arial" w:cs="Arial"/>
          <w:color w:val="000000"/>
        </w:rPr>
        <w:t>1</w:t>
      </w:r>
      <w:r w:rsidR="001174C9" w:rsidRPr="00A16462">
        <w:rPr>
          <w:rFonts w:ascii="Arial" w:hAnsi="Arial" w:cs="Arial"/>
          <w:color w:val="000000"/>
        </w:rPr>
        <w:t>.</w:t>
      </w:r>
      <w:r w:rsidR="00EE4C97">
        <w:rPr>
          <w:rFonts w:ascii="Arial" w:hAnsi="Arial" w:cs="Arial"/>
          <w:color w:val="000000"/>
        </w:rPr>
        <w:t>05</w:t>
      </w:r>
      <w:r w:rsidR="003F4CD6" w:rsidRPr="00A16462">
        <w:rPr>
          <w:rFonts w:ascii="Arial" w:hAnsi="Arial" w:cs="Arial"/>
          <w:color w:val="000000"/>
        </w:rPr>
        <w:t xml:space="preserve">%. </w:t>
      </w:r>
      <w:r w:rsidR="00EF1B1D" w:rsidRPr="00A16462">
        <w:rPr>
          <w:rFonts w:ascii="Arial" w:hAnsi="Arial" w:cs="Arial"/>
          <w:color w:val="000000"/>
        </w:rPr>
        <w:t>The strategy’s 7 year and 10 year returns of 1</w:t>
      </w:r>
      <w:r w:rsidR="00A16462" w:rsidRPr="00A16462">
        <w:rPr>
          <w:rFonts w:ascii="Arial" w:hAnsi="Arial" w:cs="Arial"/>
          <w:color w:val="000000"/>
        </w:rPr>
        <w:t>1.</w:t>
      </w:r>
      <w:r w:rsidR="00EE4C97">
        <w:rPr>
          <w:rFonts w:ascii="Arial" w:hAnsi="Arial" w:cs="Arial"/>
          <w:color w:val="000000"/>
        </w:rPr>
        <w:t>53</w:t>
      </w:r>
      <w:r w:rsidR="00EF1B1D" w:rsidRPr="00A16462">
        <w:rPr>
          <w:rFonts w:ascii="Arial" w:hAnsi="Arial" w:cs="Arial"/>
          <w:color w:val="000000"/>
        </w:rPr>
        <w:t xml:space="preserve">% and </w:t>
      </w:r>
      <w:r w:rsidR="00A16462" w:rsidRPr="00A16462">
        <w:rPr>
          <w:rFonts w:ascii="Arial" w:hAnsi="Arial" w:cs="Arial"/>
          <w:color w:val="000000"/>
        </w:rPr>
        <w:t>9.</w:t>
      </w:r>
      <w:r w:rsidR="00EE4C97">
        <w:rPr>
          <w:rFonts w:ascii="Arial" w:hAnsi="Arial" w:cs="Arial"/>
          <w:color w:val="000000"/>
        </w:rPr>
        <w:t>34</w:t>
      </w:r>
      <w:r w:rsidR="00EF1B1D" w:rsidRPr="00A16462">
        <w:rPr>
          <w:rFonts w:ascii="Arial" w:hAnsi="Arial" w:cs="Arial"/>
          <w:color w:val="000000"/>
        </w:rPr>
        <w:t>% are respectively 0.</w:t>
      </w:r>
      <w:r w:rsidR="00EE4C97">
        <w:rPr>
          <w:rFonts w:ascii="Arial" w:hAnsi="Arial" w:cs="Arial"/>
          <w:color w:val="000000"/>
        </w:rPr>
        <w:t>32</w:t>
      </w:r>
      <w:r w:rsidR="00EF1B1D" w:rsidRPr="00A16462">
        <w:rPr>
          <w:rFonts w:ascii="Arial" w:hAnsi="Arial" w:cs="Arial"/>
          <w:color w:val="000000"/>
        </w:rPr>
        <w:t>% and 0.</w:t>
      </w:r>
      <w:r w:rsidR="00EE4C97">
        <w:rPr>
          <w:rFonts w:ascii="Arial" w:hAnsi="Arial" w:cs="Arial"/>
          <w:color w:val="000000"/>
        </w:rPr>
        <w:t>66</w:t>
      </w:r>
      <w:r w:rsidR="00EF1B1D" w:rsidRPr="00A16462">
        <w:rPr>
          <w:rFonts w:ascii="Arial" w:hAnsi="Arial" w:cs="Arial"/>
          <w:color w:val="000000"/>
        </w:rPr>
        <w:t xml:space="preserve">% ahead of </w:t>
      </w:r>
      <w:r w:rsidR="00EF1B1D" w:rsidRPr="00A16462">
        <w:rPr>
          <w:rFonts w:ascii="Arial" w:hAnsi="Arial" w:cs="Arial"/>
          <w:color w:val="000000"/>
        </w:rPr>
        <w:lastRenderedPageBreak/>
        <w:t>benchmark</w:t>
      </w:r>
      <w:r w:rsidR="00EF1B1D" w:rsidRPr="00D5723F">
        <w:rPr>
          <w:rFonts w:ascii="Arial" w:hAnsi="Arial" w:cs="Arial"/>
          <w:lang w:val="en-AU"/>
        </w:rPr>
        <w:t>.</w:t>
      </w:r>
    </w:p>
    <w:p w:rsidR="004F4CE3" w:rsidRPr="00CF3E46" w:rsidRDefault="004F4CE3" w:rsidP="006C1556">
      <w:pPr>
        <w:keepNext/>
        <w:spacing w:line="240" w:lineRule="auto"/>
        <w:ind w:right="4294"/>
        <w:rPr>
          <w:noProof/>
          <w:lang w:val="en-AU" w:eastAsia="en-AU"/>
        </w:rPr>
      </w:pPr>
    </w:p>
    <w:p w:rsidR="003F4CD6" w:rsidRPr="00235573" w:rsidRDefault="003F4CD6" w:rsidP="006C1556">
      <w:pPr>
        <w:keepNext/>
        <w:spacing w:line="240" w:lineRule="auto"/>
        <w:ind w:right="4011"/>
        <w:rPr>
          <w:rFonts w:ascii="Arial" w:hAnsi="Arial" w:cs="Arial"/>
          <w:lang w:val="en-AU"/>
        </w:rPr>
      </w:pPr>
      <w:r w:rsidRPr="00235573">
        <w:rPr>
          <w:rFonts w:ascii="Arial" w:hAnsi="Arial" w:cs="Arial"/>
          <w:b/>
          <w:lang w:val="en-AU"/>
        </w:rPr>
        <w:t>Fund size</w:t>
      </w:r>
      <w:r w:rsidRPr="00585A90">
        <w:rPr>
          <w:rFonts w:ascii="Arial" w:hAnsi="Arial" w:cs="Arial"/>
          <w:b/>
          <w:lang w:val="en-AU"/>
        </w:rPr>
        <w:t>:</w:t>
      </w:r>
      <w:r w:rsidRPr="00585A90">
        <w:rPr>
          <w:rFonts w:ascii="Arial" w:hAnsi="Arial" w:cs="Arial"/>
          <w:lang w:val="en-AU"/>
        </w:rPr>
        <w:t xml:space="preserve"> $</w:t>
      </w:r>
      <w:r w:rsidR="007D0988">
        <w:rPr>
          <w:rFonts w:ascii="Arial" w:hAnsi="Arial" w:cs="Arial"/>
          <w:lang w:val="en-AU"/>
        </w:rPr>
        <w:t>92</w:t>
      </w:r>
      <w:r w:rsidR="003D76C9" w:rsidRPr="00585A90">
        <w:rPr>
          <w:rFonts w:ascii="Arial" w:hAnsi="Arial" w:cs="Arial"/>
          <w:lang w:val="en-AU"/>
        </w:rPr>
        <w:t xml:space="preserve"> </w:t>
      </w:r>
      <w:r w:rsidRPr="00585A90">
        <w:rPr>
          <w:rFonts w:ascii="Arial" w:hAnsi="Arial" w:cs="Arial"/>
          <w:lang w:val="en-AU"/>
        </w:rPr>
        <w:t>million.</w:t>
      </w:r>
    </w:p>
    <w:tbl>
      <w:tblPr>
        <w:tblW w:w="8852" w:type="dxa"/>
        <w:tblInd w:w="103" w:type="dxa"/>
        <w:tblLayout w:type="fixed"/>
        <w:tblLook w:val="04A0" w:firstRow="1" w:lastRow="0" w:firstColumn="1" w:lastColumn="0" w:noHBand="0" w:noVBand="1"/>
      </w:tblPr>
      <w:tblGrid>
        <w:gridCol w:w="2132"/>
        <w:gridCol w:w="1240"/>
        <w:gridCol w:w="1220"/>
        <w:gridCol w:w="1080"/>
        <w:gridCol w:w="1060"/>
        <w:gridCol w:w="1060"/>
        <w:gridCol w:w="1060"/>
      </w:tblGrid>
      <w:tr w:rsidR="00A77F66" w:rsidRPr="00D24898" w:rsidTr="00430C25">
        <w:trPr>
          <w:trHeight w:val="255"/>
        </w:trPr>
        <w:tc>
          <w:tcPr>
            <w:tcW w:w="2132"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hideMark/>
          </w:tcPr>
          <w:p w:rsidR="00A77F66" w:rsidRPr="00A74956" w:rsidRDefault="00A77F66" w:rsidP="00430C25">
            <w:pPr>
              <w:widowControl/>
              <w:spacing w:after="0" w:line="240" w:lineRule="auto"/>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Performance</w:t>
            </w:r>
          </w:p>
        </w:tc>
        <w:tc>
          <w:tcPr>
            <w:tcW w:w="124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A77F66" w:rsidRPr="00A74956" w:rsidRDefault="00A77F66"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Quarter %</w:t>
            </w:r>
          </w:p>
        </w:tc>
        <w:tc>
          <w:tcPr>
            <w:tcW w:w="122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A77F66" w:rsidRPr="00A74956" w:rsidRDefault="00A77F66"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1 year %</w:t>
            </w:r>
          </w:p>
        </w:tc>
        <w:tc>
          <w:tcPr>
            <w:tcW w:w="108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A77F66" w:rsidRPr="00A74956" w:rsidRDefault="00A77F66"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3 year %*</w:t>
            </w:r>
          </w:p>
        </w:tc>
        <w:tc>
          <w:tcPr>
            <w:tcW w:w="106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A77F66" w:rsidRPr="00A74956" w:rsidRDefault="00A77F66" w:rsidP="00430C25">
            <w:pPr>
              <w:widowControl/>
              <w:spacing w:after="0" w:line="240" w:lineRule="auto"/>
              <w:jc w:val="center"/>
              <w:rPr>
                <w:rFonts w:ascii="Arial" w:eastAsia="Times New Roman" w:hAnsi="Arial" w:cs="Arial"/>
                <w:sz w:val="16"/>
                <w:szCs w:val="16"/>
                <w:lang w:val="en-AU" w:eastAsia="en-AU"/>
              </w:rPr>
            </w:pPr>
            <w:r w:rsidRPr="00A74956">
              <w:rPr>
                <w:rFonts w:ascii="Arial" w:eastAsia="Times New Roman" w:hAnsi="Arial" w:cs="Arial"/>
                <w:sz w:val="16"/>
                <w:szCs w:val="16"/>
                <w:lang w:val="en-AU" w:eastAsia="en-AU"/>
              </w:rPr>
              <w:t>5 year%**</w:t>
            </w:r>
          </w:p>
        </w:tc>
        <w:tc>
          <w:tcPr>
            <w:tcW w:w="1060"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A77F66" w:rsidRPr="00A74956" w:rsidRDefault="00A77F66" w:rsidP="00430C25">
            <w:pPr>
              <w:widowControl/>
              <w:spacing w:after="0" w:line="240" w:lineRule="auto"/>
              <w:jc w:val="center"/>
              <w:rPr>
                <w:rFonts w:ascii="Arial" w:eastAsia="Times New Roman" w:hAnsi="Arial" w:cs="Arial"/>
                <w:sz w:val="16"/>
                <w:szCs w:val="16"/>
                <w:lang w:val="en-AU" w:eastAsia="en-AU"/>
              </w:rPr>
            </w:pPr>
            <w:r>
              <w:rPr>
                <w:rFonts w:ascii="Arial" w:eastAsia="Times New Roman" w:hAnsi="Arial" w:cs="Arial"/>
                <w:sz w:val="16"/>
                <w:szCs w:val="16"/>
                <w:lang w:val="en-AU" w:eastAsia="en-AU"/>
              </w:rPr>
              <w:t>7</w:t>
            </w:r>
            <w:r w:rsidRPr="00A74956">
              <w:rPr>
                <w:rFonts w:ascii="Arial" w:eastAsia="Times New Roman" w:hAnsi="Arial" w:cs="Arial"/>
                <w:sz w:val="16"/>
                <w:szCs w:val="16"/>
                <w:lang w:val="en-AU" w:eastAsia="en-AU"/>
              </w:rPr>
              <w:t xml:space="preserve"> year%**</w:t>
            </w:r>
          </w:p>
        </w:tc>
        <w:tc>
          <w:tcPr>
            <w:tcW w:w="1060"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A77F66" w:rsidRPr="00A74956" w:rsidRDefault="00A77F66" w:rsidP="00430C25">
            <w:pPr>
              <w:widowControl/>
              <w:spacing w:after="0" w:line="240" w:lineRule="auto"/>
              <w:jc w:val="center"/>
              <w:rPr>
                <w:rFonts w:ascii="Arial" w:eastAsia="Times New Roman" w:hAnsi="Arial" w:cs="Arial"/>
                <w:sz w:val="16"/>
                <w:szCs w:val="16"/>
                <w:lang w:val="en-AU" w:eastAsia="en-AU"/>
              </w:rPr>
            </w:pPr>
            <w:r>
              <w:rPr>
                <w:rFonts w:ascii="Arial" w:eastAsia="Times New Roman" w:hAnsi="Arial" w:cs="Arial"/>
                <w:sz w:val="16"/>
                <w:szCs w:val="16"/>
                <w:lang w:val="en-AU" w:eastAsia="en-AU"/>
              </w:rPr>
              <w:t>10</w:t>
            </w:r>
            <w:r w:rsidRPr="00A74956">
              <w:rPr>
                <w:rFonts w:ascii="Arial" w:eastAsia="Times New Roman" w:hAnsi="Arial" w:cs="Arial"/>
                <w:sz w:val="16"/>
                <w:szCs w:val="16"/>
                <w:lang w:val="en-AU" w:eastAsia="en-AU"/>
              </w:rPr>
              <w:t xml:space="preserve"> year%**</w:t>
            </w:r>
          </w:p>
        </w:tc>
      </w:tr>
      <w:tr w:rsidR="001D7023" w:rsidRPr="007A68F6" w:rsidTr="00856488">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1D7023" w:rsidRPr="00D0025B" w:rsidRDefault="001D7023" w:rsidP="001D7023">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Return (after fees)</w:t>
            </w:r>
          </w:p>
        </w:tc>
        <w:tc>
          <w:tcPr>
            <w:tcW w:w="1240" w:type="dxa"/>
            <w:tcBorders>
              <w:top w:val="single" w:sz="4" w:space="0" w:color="auto"/>
              <w:left w:val="single" w:sz="4" w:space="0" w:color="auto"/>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b/>
                <w:sz w:val="16"/>
                <w:szCs w:val="16"/>
              </w:rPr>
            </w:pPr>
            <w:r w:rsidRPr="001D7023">
              <w:rPr>
                <w:rFonts w:ascii="Arial" w:hAnsi="Arial" w:cs="Arial"/>
                <w:b/>
                <w:sz w:val="16"/>
                <w:szCs w:val="16"/>
              </w:rPr>
              <w:t>3.93%</w:t>
            </w:r>
          </w:p>
        </w:tc>
        <w:tc>
          <w:tcPr>
            <w:tcW w:w="1220" w:type="dxa"/>
            <w:tcBorders>
              <w:top w:val="single" w:sz="4" w:space="0" w:color="auto"/>
              <w:left w:val="nil"/>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b/>
                <w:sz w:val="16"/>
                <w:szCs w:val="16"/>
              </w:rPr>
            </w:pPr>
            <w:r w:rsidRPr="001D7023">
              <w:rPr>
                <w:rFonts w:ascii="Arial" w:hAnsi="Arial" w:cs="Arial"/>
                <w:b/>
                <w:sz w:val="16"/>
                <w:szCs w:val="16"/>
              </w:rPr>
              <w:t>23.62%</w:t>
            </w:r>
          </w:p>
        </w:tc>
        <w:tc>
          <w:tcPr>
            <w:tcW w:w="1080" w:type="dxa"/>
            <w:tcBorders>
              <w:top w:val="single" w:sz="4" w:space="0" w:color="auto"/>
              <w:left w:val="nil"/>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b/>
                <w:sz w:val="16"/>
                <w:szCs w:val="16"/>
              </w:rPr>
            </w:pPr>
            <w:r w:rsidRPr="001D7023">
              <w:rPr>
                <w:rFonts w:ascii="Arial" w:hAnsi="Arial" w:cs="Arial"/>
                <w:b/>
                <w:sz w:val="16"/>
                <w:szCs w:val="16"/>
              </w:rPr>
              <w:t>10.45%</w:t>
            </w:r>
          </w:p>
        </w:tc>
        <w:tc>
          <w:tcPr>
            <w:tcW w:w="1060" w:type="dxa"/>
            <w:tcBorders>
              <w:top w:val="single" w:sz="4" w:space="0" w:color="auto"/>
              <w:left w:val="nil"/>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b/>
                <w:sz w:val="16"/>
                <w:szCs w:val="16"/>
              </w:rPr>
            </w:pPr>
            <w:r w:rsidRPr="001D7023">
              <w:rPr>
                <w:rFonts w:ascii="Arial" w:hAnsi="Arial" w:cs="Arial"/>
                <w:b/>
                <w:sz w:val="16"/>
                <w:szCs w:val="16"/>
              </w:rPr>
              <w:t>9.41%</w:t>
            </w:r>
          </w:p>
        </w:tc>
        <w:tc>
          <w:tcPr>
            <w:tcW w:w="1060" w:type="dxa"/>
            <w:tcBorders>
              <w:top w:val="single" w:sz="4" w:space="0" w:color="auto"/>
              <w:left w:val="nil"/>
              <w:bottom w:val="single" w:sz="4" w:space="0" w:color="auto"/>
              <w:right w:val="single" w:sz="4" w:space="0" w:color="auto"/>
            </w:tcBorders>
            <w:shd w:val="clear" w:color="000000" w:fill="FFFFFF"/>
          </w:tcPr>
          <w:p w:rsidR="001D7023" w:rsidRPr="001D7023" w:rsidRDefault="001D7023" w:rsidP="001D7023">
            <w:pPr>
              <w:spacing w:after="0" w:line="240" w:lineRule="auto"/>
              <w:jc w:val="center"/>
              <w:rPr>
                <w:rFonts w:ascii="Arial" w:hAnsi="Arial" w:cs="Arial"/>
                <w:b/>
                <w:sz w:val="16"/>
                <w:szCs w:val="16"/>
              </w:rPr>
            </w:pPr>
            <w:r w:rsidRPr="001D7023">
              <w:rPr>
                <w:rFonts w:ascii="Arial" w:hAnsi="Arial" w:cs="Arial"/>
                <w:b/>
                <w:sz w:val="16"/>
                <w:szCs w:val="16"/>
              </w:rPr>
              <w:t>11.53%</w:t>
            </w:r>
          </w:p>
        </w:tc>
        <w:tc>
          <w:tcPr>
            <w:tcW w:w="1060" w:type="dxa"/>
            <w:tcBorders>
              <w:top w:val="single" w:sz="4" w:space="0" w:color="auto"/>
              <w:left w:val="nil"/>
              <w:bottom w:val="single" w:sz="4" w:space="0" w:color="auto"/>
              <w:right w:val="single" w:sz="4" w:space="0" w:color="auto"/>
            </w:tcBorders>
            <w:shd w:val="clear" w:color="000000" w:fill="FFFFFF"/>
          </w:tcPr>
          <w:p w:rsidR="001D7023" w:rsidRPr="001D7023" w:rsidRDefault="001D7023" w:rsidP="001D7023">
            <w:pPr>
              <w:spacing w:after="0" w:line="240" w:lineRule="auto"/>
              <w:jc w:val="center"/>
              <w:rPr>
                <w:rFonts w:ascii="Arial" w:hAnsi="Arial" w:cs="Arial"/>
                <w:b/>
                <w:sz w:val="16"/>
                <w:szCs w:val="16"/>
              </w:rPr>
            </w:pPr>
            <w:r w:rsidRPr="001D7023">
              <w:rPr>
                <w:rFonts w:ascii="Arial" w:hAnsi="Arial" w:cs="Arial"/>
                <w:b/>
                <w:sz w:val="16"/>
                <w:szCs w:val="16"/>
              </w:rPr>
              <w:t>9.34%</w:t>
            </w:r>
          </w:p>
        </w:tc>
      </w:tr>
      <w:tr w:rsidR="001D7023" w:rsidRPr="007A68F6" w:rsidTr="00856488">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1D7023" w:rsidRPr="00D0025B" w:rsidRDefault="001D7023" w:rsidP="001D7023">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Benchmark**</w:t>
            </w:r>
          </w:p>
        </w:tc>
        <w:tc>
          <w:tcPr>
            <w:tcW w:w="1240" w:type="dxa"/>
            <w:tcBorders>
              <w:top w:val="nil"/>
              <w:left w:val="single" w:sz="4" w:space="0" w:color="auto"/>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2.88%</w:t>
            </w:r>
          </w:p>
        </w:tc>
        <w:tc>
          <w:tcPr>
            <w:tcW w:w="1220" w:type="dxa"/>
            <w:tcBorders>
              <w:top w:val="nil"/>
              <w:left w:val="nil"/>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23.90%</w:t>
            </w:r>
          </w:p>
        </w:tc>
        <w:tc>
          <w:tcPr>
            <w:tcW w:w="1080" w:type="dxa"/>
            <w:tcBorders>
              <w:top w:val="nil"/>
              <w:left w:val="nil"/>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10.38%</w:t>
            </w:r>
          </w:p>
        </w:tc>
        <w:tc>
          <w:tcPr>
            <w:tcW w:w="1060" w:type="dxa"/>
            <w:tcBorders>
              <w:top w:val="nil"/>
              <w:left w:val="nil"/>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8.93%</w:t>
            </w:r>
          </w:p>
        </w:tc>
        <w:tc>
          <w:tcPr>
            <w:tcW w:w="1060" w:type="dxa"/>
            <w:tcBorders>
              <w:top w:val="nil"/>
              <w:left w:val="nil"/>
              <w:bottom w:val="single" w:sz="4" w:space="0" w:color="auto"/>
              <w:right w:val="single" w:sz="4" w:space="0" w:color="auto"/>
            </w:tcBorders>
            <w:shd w:val="clear" w:color="000000" w:fill="FFFFFF"/>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11.21%</w:t>
            </w:r>
          </w:p>
        </w:tc>
        <w:tc>
          <w:tcPr>
            <w:tcW w:w="1060" w:type="dxa"/>
            <w:tcBorders>
              <w:top w:val="nil"/>
              <w:left w:val="nil"/>
              <w:bottom w:val="single" w:sz="4" w:space="0" w:color="auto"/>
              <w:right w:val="single" w:sz="4" w:space="0" w:color="auto"/>
            </w:tcBorders>
            <w:shd w:val="clear" w:color="000000" w:fill="FFFFFF"/>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8.68%</w:t>
            </w:r>
          </w:p>
        </w:tc>
      </w:tr>
      <w:tr w:rsidR="001D7023" w:rsidRPr="007A68F6" w:rsidTr="00856488">
        <w:trPr>
          <w:trHeight w:val="283"/>
        </w:trPr>
        <w:tc>
          <w:tcPr>
            <w:tcW w:w="2132" w:type="dxa"/>
            <w:tcBorders>
              <w:top w:val="nil"/>
              <w:left w:val="single" w:sz="4" w:space="0" w:color="auto"/>
              <w:bottom w:val="single" w:sz="4" w:space="0" w:color="auto"/>
              <w:right w:val="single" w:sz="4" w:space="0" w:color="auto"/>
            </w:tcBorders>
            <w:shd w:val="clear" w:color="000000" w:fill="FFFFFF"/>
            <w:noWrap/>
            <w:vAlign w:val="center"/>
            <w:hideMark/>
          </w:tcPr>
          <w:p w:rsidR="001D7023" w:rsidRPr="00D0025B" w:rsidRDefault="001D7023" w:rsidP="001D7023">
            <w:pPr>
              <w:widowControl/>
              <w:spacing w:after="0" w:line="240" w:lineRule="auto"/>
              <w:rPr>
                <w:rFonts w:ascii="Arial" w:eastAsia="Times New Roman" w:hAnsi="Arial" w:cs="Arial"/>
                <w:b/>
                <w:bCs/>
                <w:sz w:val="16"/>
                <w:szCs w:val="16"/>
                <w:lang w:val="en-AU" w:eastAsia="en-AU"/>
              </w:rPr>
            </w:pPr>
            <w:r w:rsidRPr="00D0025B">
              <w:rPr>
                <w:rFonts w:ascii="Arial" w:eastAsia="Times New Roman" w:hAnsi="Arial" w:cs="Arial"/>
                <w:b/>
                <w:bCs/>
                <w:sz w:val="16"/>
                <w:szCs w:val="16"/>
                <w:lang w:val="en-AU" w:eastAsia="en-AU"/>
              </w:rPr>
              <w:t>Difference</w:t>
            </w:r>
          </w:p>
        </w:tc>
        <w:tc>
          <w:tcPr>
            <w:tcW w:w="1240" w:type="dxa"/>
            <w:tcBorders>
              <w:top w:val="nil"/>
              <w:left w:val="single" w:sz="4" w:space="0" w:color="auto"/>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1.05%</w:t>
            </w:r>
          </w:p>
        </w:tc>
        <w:tc>
          <w:tcPr>
            <w:tcW w:w="1220" w:type="dxa"/>
            <w:tcBorders>
              <w:top w:val="nil"/>
              <w:left w:val="nil"/>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-0.28%</w:t>
            </w:r>
          </w:p>
        </w:tc>
        <w:tc>
          <w:tcPr>
            <w:tcW w:w="1080" w:type="dxa"/>
            <w:tcBorders>
              <w:top w:val="nil"/>
              <w:left w:val="nil"/>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0.07%</w:t>
            </w:r>
          </w:p>
        </w:tc>
        <w:tc>
          <w:tcPr>
            <w:tcW w:w="1060" w:type="dxa"/>
            <w:tcBorders>
              <w:top w:val="nil"/>
              <w:left w:val="nil"/>
              <w:bottom w:val="single" w:sz="4" w:space="0" w:color="auto"/>
              <w:right w:val="single" w:sz="4" w:space="0" w:color="auto"/>
            </w:tcBorders>
            <w:shd w:val="clear" w:color="000000" w:fill="FFFFFF"/>
            <w:noWrap/>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0.48%</w:t>
            </w:r>
          </w:p>
        </w:tc>
        <w:tc>
          <w:tcPr>
            <w:tcW w:w="1060" w:type="dxa"/>
            <w:tcBorders>
              <w:top w:val="nil"/>
              <w:left w:val="nil"/>
              <w:bottom w:val="single" w:sz="4" w:space="0" w:color="auto"/>
              <w:right w:val="single" w:sz="4" w:space="0" w:color="auto"/>
            </w:tcBorders>
            <w:shd w:val="clear" w:color="000000" w:fill="FFFFFF"/>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0.32%</w:t>
            </w:r>
          </w:p>
        </w:tc>
        <w:tc>
          <w:tcPr>
            <w:tcW w:w="1060" w:type="dxa"/>
            <w:tcBorders>
              <w:top w:val="nil"/>
              <w:left w:val="nil"/>
              <w:bottom w:val="single" w:sz="4" w:space="0" w:color="auto"/>
              <w:right w:val="single" w:sz="4" w:space="0" w:color="auto"/>
            </w:tcBorders>
            <w:shd w:val="clear" w:color="000000" w:fill="FFFFFF"/>
          </w:tcPr>
          <w:p w:rsidR="001D7023" w:rsidRPr="001D7023" w:rsidRDefault="001D7023" w:rsidP="001D7023">
            <w:pPr>
              <w:spacing w:after="0" w:line="240" w:lineRule="auto"/>
              <w:jc w:val="center"/>
              <w:rPr>
                <w:rFonts w:ascii="Arial" w:hAnsi="Arial" w:cs="Arial"/>
                <w:sz w:val="16"/>
                <w:szCs w:val="16"/>
              </w:rPr>
            </w:pPr>
            <w:r w:rsidRPr="001D7023">
              <w:rPr>
                <w:rFonts w:ascii="Arial" w:hAnsi="Arial" w:cs="Arial"/>
                <w:sz w:val="16"/>
                <w:szCs w:val="16"/>
              </w:rPr>
              <w:t>0.66%</w:t>
            </w:r>
          </w:p>
        </w:tc>
      </w:tr>
    </w:tbl>
    <w:p w:rsidR="000A18FC" w:rsidRPr="00516AF9" w:rsidRDefault="000A18FC" w:rsidP="000A18FC">
      <w:pPr>
        <w:widowControl/>
        <w:spacing w:before="60" w:after="0" w:line="240" w:lineRule="auto"/>
        <w:rPr>
          <w:rFonts w:ascii="Arial" w:eastAsia="Times New Roman" w:hAnsi="Arial" w:cs="Arial"/>
          <w:sz w:val="16"/>
          <w:szCs w:val="16"/>
          <w:lang w:val="en-AU" w:eastAsia="en-AU"/>
        </w:rPr>
      </w:pPr>
      <w:r w:rsidRPr="00516AF9">
        <w:rPr>
          <w:rFonts w:ascii="Arial" w:eastAsia="Times New Roman" w:hAnsi="Arial" w:cs="Arial"/>
          <w:sz w:val="16"/>
          <w:szCs w:val="16"/>
          <w:lang w:val="en-AU" w:eastAsia="en-AU"/>
        </w:rPr>
        <w:t>*Annualised   ** Index return on Strategic Asset Allocation</w:t>
      </w:r>
    </w:p>
    <w:p w:rsidR="005F21CB" w:rsidRPr="00D24898" w:rsidRDefault="005F21CB" w:rsidP="009562A8">
      <w:pPr>
        <w:keepNext/>
        <w:tabs>
          <w:tab w:val="left" w:pos="567"/>
        </w:tabs>
        <w:spacing w:after="0" w:line="240" w:lineRule="auto"/>
        <w:rPr>
          <w:rFonts w:ascii="Arial" w:hAnsi="Arial" w:cs="Arial"/>
          <w:b/>
          <w:color w:val="262626" w:themeColor="text1" w:themeTint="D9"/>
          <w:sz w:val="20"/>
          <w:highlight w:val="yellow"/>
        </w:rPr>
      </w:pPr>
    </w:p>
    <w:p w:rsidR="000A18FC" w:rsidRPr="00D24898" w:rsidRDefault="000A18FC" w:rsidP="009562A8">
      <w:pPr>
        <w:keepNext/>
        <w:tabs>
          <w:tab w:val="left" w:pos="567"/>
        </w:tabs>
        <w:spacing w:after="0" w:line="240" w:lineRule="auto"/>
        <w:rPr>
          <w:rFonts w:ascii="Arial" w:hAnsi="Arial" w:cs="Arial"/>
          <w:b/>
          <w:color w:val="262626" w:themeColor="text1" w:themeTint="D9"/>
          <w:sz w:val="20"/>
          <w:highlight w:val="yellow"/>
        </w:rPr>
      </w:pPr>
    </w:p>
    <w:p w:rsidR="00A76EFA" w:rsidRDefault="00A76EFA" w:rsidP="009562A8">
      <w:pPr>
        <w:spacing w:after="0" w:line="240" w:lineRule="auto"/>
        <w:rPr>
          <w:rFonts w:ascii="Gotham" w:hAnsi="Gotham" w:cs="Arial"/>
          <w:b/>
          <w:color w:val="262626" w:themeColor="text1" w:themeTint="D9"/>
        </w:rPr>
      </w:pPr>
      <w:r w:rsidRPr="00D24898">
        <w:rPr>
          <w:rFonts w:ascii="Gotham" w:hAnsi="Gotham" w:cs="Arial"/>
          <w:b/>
          <w:color w:val="262626" w:themeColor="text1" w:themeTint="D9"/>
        </w:rPr>
        <w:t>Objective:</w:t>
      </w:r>
    </w:p>
    <w:p w:rsidR="00895B26" w:rsidRPr="00D24898" w:rsidRDefault="00895B26" w:rsidP="009562A8">
      <w:pPr>
        <w:spacing w:after="0" w:line="240" w:lineRule="auto"/>
        <w:rPr>
          <w:rFonts w:ascii="Gotham" w:hAnsi="Gotham" w:cs="Arial"/>
          <w:b/>
          <w:color w:val="262626" w:themeColor="text1" w:themeTint="D9"/>
        </w:rPr>
      </w:pPr>
    </w:p>
    <w:p w:rsidR="00B915C3" w:rsidRPr="0097309F" w:rsidRDefault="00B915C3" w:rsidP="0097309F">
      <w:pPr>
        <w:autoSpaceDE w:val="0"/>
        <w:autoSpaceDN w:val="0"/>
        <w:jc w:val="both"/>
        <w:rPr>
          <w:rFonts w:ascii="Arial" w:hAnsi="Arial" w:cs="Arial"/>
          <w:color w:val="000000"/>
        </w:rPr>
      </w:pPr>
      <w:r w:rsidRPr="0097309F">
        <w:rPr>
          <w:rFonts w:ascii="Arial" w:hAnsi="Arial" w:cs="Arial"/>
          <w:color w:val="000000"/>
        </w:rPr>
        <w:t>The equities strategy offers 100% exposure to the world’s share markets. Over the long term, it offers the prospects of high returns but with the likelihood that capital values will fluctuate broadly in line with the fortunes of the share markets. Typically, this strategy may be used as a return booster in conjunction with one of the other investment strategies.</w:t>
      </w:r>
    </w:p>
    <w:p w:rsidR="00B915C3" w:rsidRPr="0097309F" w:rsidRDefault="00B915C3" w:rsidP="0097309F">
      <w:pPr>
        <w:autoSpaceDE w:val="0"/>
        <w:autoSpaceDN w:val="0"/>
        <w:jc w:val="both"/>
        <w:rPr>
          <w:rFonts w:ascii="Arial" w:hAnsi="Arial" w:cs="Arial"/>
          <w:color w:val="000000"/>
        </w:rPr>
      </w:pPr>
      <w:r w:rsidRPr="0097309F">
        <w:rPr>
          <w:rFonts w:ascii="Arial" w:hAnsi="Arial" w:cs="Arial"/>
          <w:color w:val="000000"/>
        </w:rPr>
        <w:t xml:space="preserve">The objective of this strategy is to </w:t>
      </w:r>
      <w:r w:rsidR="006E1555">
        <w:rPr>
          <w:rFonts w:ascii="Arial" w:hAnsi="Arial" w:cs="Arial"/>
          <w:color w:val="000000"/>
        </w:rPr>
        <w:t xml:space="preserve">achieve CPI + 4% p.a. over a 10 year time frame, with </w:t>
      </w:r>
      <w:r w:rsidRPr="0097309F">
        <w:rPr>
          <w:rFonts w:ascii="Arial" w:hAnsi="Arial" w:cs="Arial"/>
          <w:color w:val="000000"/>
        </w:rPr>
        <w:t>exposure to both domestic and overseas share markets. It has a 55</w:t>
      </w:r>
      <w:r w:rsidR="00764CB0" w:rsidRPr="0097309F">
        <w:rPr>
          <w:rFonts w:ascii="Arial" w:hAnsi="Arial" w:cs="Arial"/>
          <w:color w:val="000000"/>
        </w:rPr>
        <w:t>%</w:t>
      </w:r>
      <w:r w:rsidRPr="0097309F">
        <w:rPr>
          <w:rFonts w:ascii="Arial" w:hAnsi="Arial" w:cs="Arial"/>
          <w:color w:val="000000"/>
        </w:rPr>
        <w:t>/45</w:t>
      </w:r>
      <w:r w:rsidR="00764CB0" w:rsidRPr="0097309F">
        <w:rPr>
          <w:rFonts w:ascii="Arial" w:hAnsi="Arial" w:cs="Arial"/>
          <w:color w:val="000000"/>
        </w:rPr>
        <w:t>%</w:t>
      </w:r>
      <w:r w:rsidRPr="0097309F">
        <w:rPr>
          <w:rFonts w:ascii="Arial" w:hAnsi="Arial" w:cs="Arial"/>
          <w:color w:val="000000"/>
        </w:rPr>
        <w:t xml:space="preserve"> strategic allocation to the two markets respectively.</w:t>
      </w:r>
    </w:p>
    <w:p w:rsidR="00B915C3" w:rsidRPr="0097309F" w:rsidRDefault="00B915C3" w:rsidP="00B915C3">
      <w:pPr>
        <w:pStyle w:val="BodyText"/>
        <w:spacing w:line="276" w:lineRule="auto"/>
        <w:rPr>
          <w:rFonts w:ascii="Arial" w:eastAsiaTheme="minorHAnsi" w:hAnsi="Arial" w:cs="Arial"/>
          <w:color w:val="000000"/>
          <w:lang w:val="en-US"/>
        </w:rPr>
      </w:pPr>
      <w:bookmarkStart w:id="1" w:name="OLE_LINK1"/>
      <w:r w:rsidRPr="0097309F">
        <w:rPr>
          <w:rFonts w:ascii="Arial" w:eastAsiaTheme="minorHAnsi" w:hAnsi="Arial" w:cs="Arial"/>
          <w:color w:val="000000"/>
          <w:lang w:val="en-US"/>
        </w:rPr>
        <w:t>NB: All the above investment strategies are exercised through investment in one, or a combination of, the Public Trustee Common Funds.</w:t>
      </w:r>
    </w:p>
    <w:bookmarkEnd w:id="1"/>
    <w:p w:rsidR="00B915C3" w:rsidRPr="00B915C3" w:rsidRDefault="00B915C3" w:rsidP="00B915C3">
      <w:pPr>
        <w:pStyle w:val="Heading2"/>
        <w:spacing w:line="276" w:lineRule="auto"/>
        <w:rPr>
          <w:rFonts w:ascii="Arial" w:hAnsi="Arial" w:cs="Arial"/>
        </w:rPr>
      </w:pPr>
    </w:p>
    <w:p w:rsidR="00B915C3" w:rsidRPr="0097309F" w:rsidRDefault="00B915C3" w:rsidP="0097309F">
      <w:pPr>
        <w:autoSpaceDE w:val="0"/>
        <w:autoSpaceDN w:val="0"/>
        <w:jc w:val="both"/>
        <w:rPr>
          <w:rFonts w:ascii="Arial" w:hAnsi="Arial" w:cs="Arial"/>
          <w:color w:val="000000"/>
          <w:sz w:val="20"/>
          <w:szCs w:val="20"/>
        </w:rPr>
      </w:pPr>
      <w:r w:rsidRPr="0097309F">
        <w:rPr>
          <w:rFonts w:ascii="Arial" w:hAnsi="Arial" w:cs="Arial"/>
          <w:color w:val="000000"/>
          <w:sz w:val="20"/>
          <w:szCs w:val="20"/>
        </w:rPr>
        <w:t xml:space="preserve">The investment returns presented in this quarterly report relate to past performances and must not be taken to imply that this predicts future returns of the funds.  The information and opinions contained in this report have been compiled or are arrived at by </w:t>
      </w:r>
      <w:r w:rsidR="00324C98" w:rsidRPr="0097309F">
        <w:rPr>
          <w:rFonts w:ascii="Arial" w:hAnsi="Arial" w:cs="Arial"/>
          <w:color w:val="000000"/>
          <w:sz w:val="20"/>
          <w:szCs w:val="20"/>
        </w:rPr>
        <w:t xml:space="preserve">the </w:t>
      </w:r>
      <w:r w:rsidRPr="0097309F">
        <w:rPr>
          <w:rFonts w:ascii="Arial" w:hAnsi="Arial" w:cs="Arial"/>
          <w:color w:val="000000"/>
          <w:sz w:val="20"/>
          <w:szCs w:val="20"/>
        </w:rPr>
        <w:t>Public Trustee from sources believe to be reliable, but no representation or warranty, expressed or implied, is made as to their accuracy, completeness or correctness.</w:t>
      </w:r>
    </w:p>
    <w:p w:rsidR="00B915C3" w:rsidRPr="0097309F" w:rsidRDefault="00B915C3" w:rsidP="0097309F">
      <w:pPr>
        <w:autoSpaceDE w:val="0"/>
        <w:autoSpaceDN w:val="0"/>
        <w:jc w:val="both"/>
        <w:rPr>
          <w:rFonts w:ascii="Arial" w:hAnsi="Arial" w:cs="Arial"/>
          <w:color w:val="000000"/>
          <w:sz w:val="20"/>
          <w:szCs w:val="20"/>
        </w:rPr>
      </w:pPr>
      <w:r w:rsidRPr="0097309F">
        <w:rPr>
          <w:rFonts w:ascii="Arial" w:hAnsi="Arial" w:cs="Arial"/>
          <w:color w:val="000000"/>
          <w:sz w:val="20"/>
          <w:szCs w:val="20"/>
        </w:rPr>
        <w:t xml:space="preserve">The information in this report is of a general nature. </w:t>
      </w:r>
      <w:r w:rsidR="00324C98" w:rsidRPr="0097309F">
        <w:rPr>
          <w:rFonts w:ascii="Arial" w:hAnsi="Arial" w:cs="Arial"/>
          <w:color w:val="000000"/>
          <w:sz w:val="20"/>
          <w:szCs w:val="20"/>
        </w:rPr>
        <w:t xml:space="preserve">The </w:t>
      </w:r>
      <w:r w:rsidRPr="0097309F">
        <w:rPr>
          <w:rFonts w:ascii="Arial" w:hAnsi="Arial" w:cs="Arial"/>
          <w:color w:val="000000"/>
          <w:sz w:val="20"/>
          <w:szCs w:val="20"/>
        </w:rPr>
        <w:t>Public Trustee strongly</w:t>
      </w:r>
      <w:r w:rsidR="00E97F81" w:rsidRPr="0097309F">
        <w:rPr>
          <w:rFonts w:ascii="Arial" w:hAnsi="Arial" w:cs="Arial"/>
          <w:color w:val="000000"/>
          <w:sz w:val="20"/>
          <w:szCs w:val="20"/>
        </w:rPr>
        <w:t xml:space="preserve"> recommends that you contact our</w:t>
      </w:r>
      <w:r w:rsidRPr="0097309F">
        <w:rPr>
          <w:rFonts w:ascii="Arial" w:hAnsi="Arial" w:cs="Arial"/>
          <w:color w:val="000000"/>
          <w:sz w:val="20"/>
          <w:szCs w:val="20"/>
        </w:rPr>
        <w:t xml:space="preserve"> Office to discuss your particular circumstances. </w:t>
      </w:r>
      <w:r w:rsidR="00324C98" w:rsidRPr="0097309F">
        <w:rPr>
          <w:rFonts w:ascii="Arial" w:hAnsi="Arial" w:cs="Arial"/>
          <w:color w:val="000000"/>
          <w:sz w:val="20"/>
          <w:szCs w:val="20"/>
        </w:rPr>
        <w:t xml:space="preserve">The </w:t>
      </w:r>
      <w:r w:rsidRPr="0097309F">
        <w:rPr>
          <w:rFonts w:ascii="Arial" w:hAnsi="Arial" w:cs="Arial"/>
          <w:color w:val="000000"/>
          <w:sz w:val="20"/>
          <w:szCs w:val="20"/>
        </w:rPr>
        <w:t>Public Trustee does not accept any liability whatsoever for any direct or consequential loss arising from any usage of information herein contained.</w:t>
      </w:r>
    </w:p>
    <w:p w:rsidR="00A76EFA" w:rsidRPr="001F3858" w:rsidRDefault="00A76EFA" w:rsidP="009562A8">
      <w:pPr>
        <w:spacing w:after="0" w:line="240" w:lineRule="auto"/>
        <w:ind w:right="1090"/>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E64587" w:rsidRDefault="004B53F6" w:rsidP="00730720">
      <w:pPr>
        <w:spacing w:after="0" w:line="240" w:lineRule="auto"/>
        <w:rPr>
          <w:rFonts w:ascii="Arial" w:eastAsia="Arial" w:hAnsi="Arial" w:cs="Arial"/>
          <w:color w:val="262626" w:themeColor="text1" w:themeTint="D9"/>
          <w:sz w:val="21"/>
          <w:szCs w:val="21"/>
        </w:rPr>
      </w:pPr>
      <w:r w:rsidRPr="00093E71">
        <w:rPr>
          <w:rFonts w:ascii="Arial" w:eastAsia="Arial" w:hAnsi="Arial" w:cs="Arial"/>
          <w:noProof/>
          <w:color w:val="262626" w:themeColor="text1" w:themeTint="D9"/>
          <w:sz w:val="21"/>
          <w:szCs w:val="21"/>
          <w:lang w:val="en-AU" w:eastAsia="en-AU"/>
        </w:rPr>
        <w:drawing>
          <wp:anchor distT="0" distB="0" distL="114300" distR="114300" simplePos="0" relativeHeight="251676672" behindDoc="0" locked="0" layoutInCell="1" allowOverlap="1" wp14:anchorId="244EB676" wp14:editId="7ABA9D7D">
            <wp:simplePos x="0" y="0"/>
            <wp:positionH relativeFrom="column">
              <wp:posOffset>69850</wp:posOffset>
            </wp:positionH>
            <wp:positionV relativeFrom="paragraph">
              <wp:posOffset>2552700</wp:posOffset>
            </wp:positionV>
            <wp:extent cx="1210310" cy="327660"/>
            <wp:effectExtent l="0" t="0" r="8890" b="0"/>
            <wp:wrapNone/>
            <wp:docPr id="290" name="Picture 7" titl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0310" cy="3276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93E71">
        <w:rPr>
          <w:rFonts w:ascii="Arial" w:eastAsia="Arial" w:hAnsi="Arial" w:cs="Arial"/>
          <w:noProof/>
          <w:color w:val="262626" w:themeColor="text1" w:themeTint="D9"/>
          <w:sz w:val="21"/>
          <w:szCs w:val="21"/>
          <w:lang w:val="en-AU" w:eastAsia="en-AU"/>
        </w:rPr>
        <w:drawing>
          <wp:anchor distT="0" distB="0" distL="114300" distR="114300" simplePos="0" relativeHeight="251677696" behindDoc="0" locked="0" layoutInCell="1" allowOverlap="1" wp14:anchorId="6438AF55" wp14:editId="6DAB3182">
            <wp:simplePos x="0" y="0"/>
            <wp:positionH relativeFrom="column">
              <wp:posOffset>-528320</wp:posOffset>
            </wp:positionH>
            <wp:positionV relativeFrom="paragraph">
              <wp:posOffset>2464435</wp:posOffset>
            </wp:positionV>
            <wp:extent cx="508000" cy="508000"/>
            <wp:effectExtent l="0" t="0" r="6350" b="6350"/>
            <wp:wrapNone/>
            <wp:docPr id="291" name="Picture 6" title="Govt of SA Piping Shrike ron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93E71">
        <w:rPr>
          <w:rFonts w:ascii="Arial" w:eastAsia="Arial" w:hAnsi="Arial" w:cs="Arial"/>
          <w:noProof/>
          <w:color w:val="262626" w:themeColor="text1" w:themeTint="D9"/>
          <w:sz w:val="21"/>
          <w:szCs w:val="21"/>
          <w:lang w:val="en-AU" w:eastAsia="en-AU"/>
        </w:rPr>
        <w:drawing>
          <wp:anchor distT="0" distB="0" distL="114300" distR="114300" simplePos="0" relativeHeight="251678720" behindDoc="0" locked="0" layoutInCell="1" allowOverlap="1" wp14:anchorId="5B973C10" wp14:editId="53E82B1F">
            <wp:simplePos x="0" y="0"/>
            <wp:positionH relativeFrom="column">
              <wp:posOffset>-544830</wp:posOffset>
            </wp:positionH>
            <wp:positionV relativeFrom="paragraph">
              <wp:posOffset>572135</wp:posOffset>
            </wp:positionV>
            <wp:extent cx="1895475" cy="1305560"/>
            <wp:effectExtent l="0" t="0" r="9525" b="8890"/>
            <wp:wrapNone/>
            <wp:docPr id="292" name="Picture 5" title="Back cover Public truste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95475" cy="13055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93E71">
        <w:rPr>
          <w:rFonts w:ascii="Arial" w:eastAsia="Arial" w:hAnsi="Arial" w:cs="Arial"/>
          <w:noProof/>
          <w:color w:val="262626" w:themeColor="text1" w:themeTint="D9"/>
          <w:sz w:val="21"/>
          <w:szCs w:val="21"/>
          <w:lang w:val="en-AU" w:eastAsia="en-AU"/>
        </w:rPr>
        <w:drawing>
          <wp:anchor distT="0" distB="0" distL="114300" distR="114300" simplePos="0" relativeHeight="251679744" behindDoc="0" locked="0" layoutInCell="1" allowOverlap="1" wp14:anchorId="0CCB2107" wp14:editId="67BEB812">
            <wp:simplePos x="0" y="0"/>
            <wp:positionH relativeFrom="column">
              <wp:posOffset>-529590</wp:posOffset>
            </wp:positionH>
            <wp:positionV relativeFrom="paragraph">
              <wp:posOffset>3395980</wp:posOffset>
            </wp:positionV>
            <wp:extent cx="1433195" cy="981710"/>
            <wp:effectExtent l="0" t="0" r="0" b="8890"/>
            <wp:wrapNone/>
            <wp:docPr id="293" name="Picture 4" title="PT Service standards TIC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33195" cy="98171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093E71">
        <w:rPr>
          <w:rFonts w:ascii="Arial" w:eastAsia="Arial" w:hAnsi="Arial" w:cs="Arial"/>
          <w:noProof/>
          <w:color w:val="262626" w:themeColor="text1" w:themeTint="D9"/>
          <w:sz w:val="21"/>
          <w:szCs w:val="21"/>
          <w:lang w:val="en-AU" w:eastAsia="en-AU"/>
        </w:rPr>
        <w:drawing>
          <wp:anchor distT="0" distB="0" distL="114300" distR="114300" simplePos="0" relativeHeight="251680768" behindDoc="0" locked="0" layoutInCell="1" allowOverlap="1" wp14:anchorId="1AA88307" wp14:editId="4DB75A04">
            <wp:simplePos x="0" y="0"/>
            <wp:positionH relativeFrom="column">
              <wp:posOffset>-521085</wp:posOffset>
            </wp:positionH>
            <wp:positionV relativeFrom="paragraph">
              <wp:posOffset>4504055</wp:posOffset>
            </wp:positionV>
            <wp:extent cx="1501140" cy="186055"/>
            <wp:effectExtent l="0" t="0" r="3810" b="4445"/>
            <wp:wrapNone/>
            <wp:docPr id="294" name="Picture 3" title="tag line to PT TIC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01140" cy="1860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C1255E" w:rsidRPr="00093E71">
        <w:rPr>
          <w:rFonts w:ascii="Dax-Regular" w:hAnsi="Dax-Regular"/>
          <w:noProof/>
          <w:color w:val="262626" w:themeColor="text1" w:themeTint="D9"/>
          <w:lang w:val="en-AU" w:eastAsia="en-AU"/>
        </w:rPr>
        <mc:AlternateContent>
          <mc:Choice Requires="wps">
            <w:drawing>
              <wp:anchor distT="0" distB="0" distL="114300" distR="114300" simplePos="0" relativeHeight="251682816" behindDoc="0" locked="0" layoutInCell="1" allowOverlap="1" wp14:anchorId="0E052752" wp14:editId="76C21C6C">
                <wp:simplePos x="0" y="0"/>
                <wp:positionH relativeFrom="column">
                  <wp:posOffset>2254885</wp:posOffset>
                </wp:positionH>
                <wp:positionV relativeFrom="paragraph">
                  <wp:posOffset>3878330</wp:posOffset>
                </wp:positionV>
                <wp:extent cx="3708400" cy="9207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8400" cy="920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0BC8" w:rsidRPr="001F3858" w:rsidRDefault="00887087" w:rsidP="00C1255E">
                            <w:pPr>
                              <w:spacing w:after="0" w:line="240" w:lineRule="auto"/>
                              <w:ind w:left="101" w:right="-20"/>
                              <w:rPr>
                                <w:rFonts w:ascii="Arial" w:eastAsia="Gotham Black" w:hAnsi="Arial" w:cs="Arial"/>
                                <w:color w:val="262626" w:themeColor="text1" w:themeTint="D9"/>
                                <w:sz w:val="20"/>
                                <w:szCs w:val="20"/>
                              </w:rPr>
                            </w:pPr>
                            <w:r>
                              <w:rPr>
                                <w:rFonts w:ascii="Arial" w:eastAsia="Gotham Black" w:hAnsi="Arial" w:cs="Arial"/>
                                <w:b/>
                                <w:bCs/>
                                <w:color w:val="262626" w:themeColor="text1" w:themeTint="D9"/>
                                <w:sz w:val="20"/>
                                <w:szCs w:val="20"/>
                              </w:rPr>
                              <w:t xml:space="preserve">THE </w:t>
                            </w:r>
                            <w:r w:rsidR="00220BC8" w:rsidRPr="001F3858">
                              <w:rPr>
                                <w:rFonts w:ascii="Arial" w:eastAsia="Gotham Black" w:hAnsi="Arial" w:cs="Arial"/>
                                <w:b/>
                                <w:bCs/>
                                <w:color w:val="262626" w:themeColor="text1" w:themeTint="D9"/>
                                <w:sz w:val="20"/>
                                <w:szCs w:val="20"/>
                              </w:rPr>
                              <w:t>P</w:t>
                            </w:r>
                            <w:r w:rsidR="00220BC8" w:rsidRPr="001F3858">
                              <w:rPr>
                                <w:rFonts w:ascii="Arial" w:eastAsia="Gotham Black" w:hAnsi="Arial" w:cs="Arial"/>
                                <w:b/>
                                <w:bCs/>
                                <w:color w:val="262626" w:themeColor="text1" w:themeTint="D9"/>
                                <w:spacing w:val="-21"/>
                                <w:sz w:val="20"/>
                                <w:szCs w:val="20"/>
                              </w:rPr>
                              <w:t xml:space="preserve"> </w:t>
                            </w:r>
                            <w:r w:rsidR="00220BC8" w:rsidRPr="001F3858">
                              <w:rPr>
                                <w:rFonts w:ascii="Arial" w:eastAsia="Gotham Black" w:hAnsi="Arial" w:cs="Arial"/>
                                <w:b/>
                                <w:bCs/>
                                <w:color w:val="262626" w:themeColor="text1" w:themeTint="D9"/>
                                <w:sz w:val="20"/>
                                <w:szCs w:val="20"/>
                              </w:rPr>
                              <w:t>U</w:t>
                            </w:r>
                            <w:r w:rsidR="00220BC8" w:rsidRPr="001F3858">
                              <w:rPr>
                                <w:rFonts w:ascii="Arial" w:eastAsia="Gotham Black" w:hAnsi="Arial" w:cs="Arial"/>
                                <w:b/>
                                <w:bCs/>
                                <w:color w:val="262626" w:themeColor="text1" w:themeTint="D9"/>
                                <w:spacing w:val="-19"/>
                                <w:sz w:val="20"/>
                                <w:szCs w:val="20"/>
                              </w:rPr>
                              <w:t xml:space="preserve"> </w:t>
                            </w:r>
                            <w:r w:rsidR="00220BC8" w:rsidRPr="001F3858">
                              <w:rPr>
                                <w:rFonts w:ascii="Arial" w:eastAsia="Gotham Black" w:hAnsi="Arial" w:cs="Arial"/>
                                <w:b/>
                                <w:bCs/>
                                <w:color w:val="262626" w:themeColor="text1" w:themeTint="D9"/>
                                <w:sz w:val="20"/>
                                <w:szCs w:val="20"/>
                              </w:rPr>
                              <w:t>B</w:t>
                            </w:r>
                            <w:r w:rsidR="00220BC8" w:rsidRPr="001F3858">
                              <w:rPr>
                                <w:rFonts w:ascii="Arial" w:eastAsia="Gotham Black" w:hAnsi="Arial" w:cs="Arial"/>
                                <w:b/>
                                <w:bCs/>
                                <w:color w:val="262626" w:themeColor="text1" w:themeTint="D9"/>
                                <w:spacing w:val="-19"/>
                                <w:sz w:val="20"/>
                                <w:szCs w:val="20"/>
                              </w:rPr>
                              <w:t xml:space="preserve"> </w:t>
                            </w:r>
                            <w:r w:rsidR="00220BC8" w:rsidRPr="001F3858">
                              <w:rPr>
                                <w:rFonts w:ascii="Arial" w:eastAsia="Gotham Black" w:hAnsi="Arial" w:cs="Arial"/>
                                <w:b/>
                                <w:bCs/>
                                <w:color w:val="262626" w:themeColor="text1" w:themeTint="D9"/>
                                <w:sz w:val="20"/>
                                <w:szCs w:val="20"/>
                              </w:rPr>
                              <w:t>L</w:t>
                            </w:r>
                            <w:r w:rsidR="00220BC8" w:rsidRPr="001F3858">
                              <w:rPr>
                                <w:rFonts w:ascii="Arial" w:eastAsia="Gotham Black" w:hAnsi="Arial" w:cs="Arial"/>
                                <w:b/>
                                <w:bCs/>
                                <w:color w:val="262626" w:themeColor="text1" w:themeTint="D9"/>
                                <w:spacing w:val="-24"/>
                                <w:sz w:val="20"/>
                                <w:szCs w:val="20"/>
                              </w:rPr>
                              <w:t xml:space="preserve"> </w:t>
                            </w:r>
                            <w:r w:rsidR="00220BC8" w:rsidRPr="001F3858">
                              <w:rPr>
                                <w:rFonts w:ascii="Arial" w:eastAsia="Gotham Black" w:hAnsi="Arial" w:cs="Arial"/>
                                <w:b/>
                                <w:bCs/>
                                <w:color w:val="262626" w:themeColor="text1" w:themeTint="D9"/>
                                <w:sz w:val="20"/>
                                <w:szCs w:val="20"/>
                              </w:rPr>
                              <w:t>I</w:t>
                            </w:r>
                            <w:r w:rsidR="00220BC8" w:rsidRPr="001F3858">
                              <w:rPr>
                                <w:rFonts w:ascii="Arial" w:eastAsia="Gotham Black" w:hAnsi="Arial" w:cs="Arial"/>
                                <w:b/>
                                <w:bCs/>
                                <w:color w:val="262626" w:themeColor="text1" w:themeTint="D9"/>
                                <w:spacing w:val="-21"/>
                                <w:sz w:val="20"/>
                                <w:szCs w:val="20"/>
                              </w:rPr>
                              <w:t xml:space="preserve"> </w:t>
                            </w:r>
                            <w:r w:rsidR="00220BC8" w:rsidRPr="001F3858">
                              <w:rPr>
                                <w:rFonts w:ascii="Arial" w:eastAsia="Gotham Black" w:hAnsi="Arial" w:cs="Arial"/>
                                <w:b/>
                                <w:bCs/>
                                <w:color w:val="262626" w:themeColor="text1" w:themeTint="D9"/>
                                <w:sz w:val="20"/>
                                <w:szCs w:val="20"/>
                              </w:rPr>
                              <w:t xml:space="preserve">C </w:t>
                            </w:r>
                            <w:r w:rsidR="00220BC8" w:rsidRPr="001F3858">
                              <w:rPr>
                                <w:rFonts w:ascii="Arial" w:eastAsia="Gotham Black" w:hAnsi="Arial" w:cs="Arial"/>
                                <w:b/>
                                <w:bCs/>
                                <w:color w:val="262626" w:themeColor="text1" w:themeTint="D9"/>
                                <w:spacing w:val="32"/>
                                <w:sz w:val="20"/>
                                <w:szCs w:val="20"/>
                              </w:rPr>
                              <w:t>T</w:t>
                            </w:r>
                            <w:r w:rsidR="00220BC8" w:rsidRPr="001F3858">
                              <w:rPr>
                                <w:rFonts w:ascii="Arial" w:eastAsia="Gotham Black" w:hAnsi="Arial" w:cs="Arial"/>
                                <w:b/>
                                <w:bCs/>
                                <w:color w:val="262626" w:themeColor="text1" w:themeTint="D9"/>
                                <w:sz w:val="20"/>
                                <w:szCs w:val="20"/>
                              </w:rPr>
                              <w:t>R</w:t>
                            </w:r>
                            <w:r w:rsidR="00220BC8" w:rsidRPr="001F3858">
                              <w:rPr>
                                <w:rFonts w:ascii="Arial" w:eastAsia="Gotham Black" w:hAnsi="Arial" w:cs="Arial"/>
                                <w:b/>
                                <w:bCs/>
                                <w:color w:val="262626" w:themeColor="text1" w:themeTint="D9"/>
                                <w:spacing w:val="-20"/>
                                <w:sz w:val="20"/>
                                <w:szCs w:val="20"/>
                              </w:rPr>
                              <w:t xml:space="preserve"> </w:t>
                            </w:r>
                            <w:r w:rsidR="00220BC8" w:rsidRPr="001F3858">
                              <w:rPr>
                                <w:rFonts w:ascii="Arial" w:eastAsia="Gotham Black" w:hAnsi="Arial" w:cs="Arial"/>
                                <w:b/>
                                <w:bCs/>
                                <w:color w:val="262626" w:themeColor="text1" w:themeTint="D9"/>
                                <w:sz w:val="20"/>
                                <w:szCs w:val="20"/>
                              </w:rPr>
                              <w:t>U</w:t>
                            </w:r>
                            <w:r w:rsidR="00220BC8" w:rsidRPr="001F3858">
                              <w:rPr>
                                <w:rFonts w:ascii="Arial" w:eastAsia="Gotham Black" w:hAnsi="Arial" w:cs="Arial"/>
                                <w:b/>
                                <w:bCs/>
                                <w:color w:val="262626" w:themeColor="text1" w:themeTint="D9"/>
                                <w:spacing w:val="-20"/>
                                <w:sz w:val="20"/>
                                <w:szCs w:val="20"/>
                              </w:rPr>
                              <w:t xml:space="preserve"> </w:t>
                            </w:r>
                            <w:r w:rsidR="00220BC8" w:rsidRPr="001F3858">
                              <w:rPr>
                                <w:rFonts w:ascii="Arial" w:eastAsia="Gotham Black" w:hAnsi="Arial" w:cs="Arial"/>
                                <w:b/>
                                <w:bCs/>
                                <w:color w:val="262626" w:themeColor="text1" w:themeTint="D9"/>
                                <w:sz w:val="20"/>
                                <w:szCs w:val="20"/>
                              </w:rPr>
                              <w:t>S</w:t>
                            </w:r>
                            <w:r w:rsidR="00220BC8" w:rsidRPr="001F3858">
                              <w:rPr>
                                <w:rFonts w:ascii="Arial" w:eastAsia="Gotham Black" w:hAnsi="Arial" w:cs="Arial"/>
                                <w:b/>
                                <w:bCs/>
                                <w:color w:val="262626" w:themeColor="text1" w:themeTint="D9"/>
                                <w:spacing w:val="-23"/>
                                <w:sz w:val="20"/>
                                <w:szCs w:val="20"/>
                              </w:rPr>
                              <w:t xml:space="preserve"> </w:t>
                            </w:r>
                            <w:r w:rsidR="00220BC8" w:rsidRPr="001F3858">
                              <w:rPr>
                                <w:rFonts w:ascii="Arial" w:eastAsia="Gotham Black" w:hAnsi="Arial" w:cs="Arial"/>
                                <w:b/>
                                <w:bCs/>
                                <w:color w:val="262626" w:themeColor="text1" w:themeTint="D9"/>
                                <w:spacing w:val="32"/>
                                <w:sz w:val="20"/>
                                <w:szCs w:val="20"/>
                              </w:rPr>
                              <w:t>T</w:t>
                            </w:r>
                            <w:r w:rsidR="00220BC8" w:rsidRPr="001F3858">
                              <w:rPr>
                                <w:rFonts w:ascii="Arial" w:eastAsia="Gotham Black" w:hAnsi="Arial" w:cs="Arial"/>
                                <w:b/>
                                <w:bCs/>
                                <w:color w:val="262626" w:themeColor="text1" w:themeTint="D9"/>
                                <w:sz w:val="20"/>
                                <w:szCs w:val="20"/>
                              </w:rPr>
                              <w:t>E</w:t>
                            </w:r>
                            <w:r w:rsidR="00220BC8" w:rsidRPr="001F3858">
                              <w:rPr>
                                <w:rFonts w:ascii="Arial" w:eastAsia="Gotham Black" w:hAnsi="Arial" w:cs="Arial"/>
                                <w:b/>
                                <w:bCs/>
                                <w:color w:val="262626" w:themeColor="text1" w:themeTint="D9"/>
                                <w:spacing w:val="-18"/>
                                <w:sz w:val="20"/>
                                <w:szCs w:val="20"/>
                              </w:rPr>
                              <w:t xml:space="preserve"> </w:t>
                            </w:r>
                            <w:r w:rsidR="00220BC8" w:rsidRPr="001F3858">
                              <w:rPr>
                                <w:rFonts w:ascii="Arial" w:eastAsia="Gotham Black" w:hAnsi="Arial" w:cs="Arial"/>
                                <w:b/>
                                <w:bCs/>
                                <w:color w:val="262626" w:themeColor="text1" w:themeTint="D9"/>
                                <w:sz w:val="20"/>
                                <w:szCs w:val="20"/>
                              </w:rPr>
                              <w:t>E</w:t>
                            </w:r>
                          </w:p>
                          <w:p w:rsidR="00220BC8" w:rsidRPr="001F3858" w:rsidRDefault="00220BC8" w:rsidP="00C1255E">
                            <w:pPr>
                              <w:spacing w:before="56" w:after="0" w:line="240" w:lineRule="auto"/>
                              <w:ind w:left="100" w:right="-20"/>
                              <w:rPr>
                                <w:rFonts w:ascii="Arial" w:eastAsia="Dax-Light" w:hAnsi="Arial" w:cs="Arial"/>
                                <w:color w:val="262626" w:themeColor="text1" w:themeTint="D9"/>
                                <w:sz w:val="20"/>
                                <w:szCs w:val="20"/>
                              </w:rPr>
                            </w:pPr>
                            <w:r w:rsidRPr="001F3858">
                              <w:rPr>
                                <w:rFonts w:ascii="Arial" w:eastAsia="Dax-Light" w:hAnsi="Arial" w:cs="Arial"/>
                                <w:color w:val="262626" w:themeColor="text1" w:themeTint="D9"/>
                                <w:spacing w:val="-2"/>
                                <w:sz w:val="20"/>
                                <w:szCs w:val="20"/>
                              </w:rPr>
                              <w:t>G</w:t>
                            </w:r>
                            <w:r w:rsidRPr="001F3858">
                              <w:rPr>
                                <w:rFonts w:ascii="Arial" w:eastAsia="Dax-Light" w:hAnsi="Arial" w:cs="Arial"/>
                                <w:color w:val="262626" w:themeColor="text1" w:themeTint="D9"/>
                                <w:sz w:val="20"/>
                                <w:szCs w:val="20"/>
                              </w:rPr>
                              <w:t>PO</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z w:val="20"/>
                                <w:szCs w:val="20"/>
                              </w:rPr>
                              <w:t>B</w:t>
                            </w:r>
                            <w:r w:rsidRPr="001F3858">
                              <w:rPr>
                                <w:rFonts w:ascii="Arial" w:eastAsia="Dax-Light" w:hAnsi="Arial" w:cs="Arial"/>
                                <w:color w:val="262626" w:themeColor="text1" w:themeTint="D9"/>
                                <w:spacing w:val="-5"/>
                                <w:sz w:val="20"/>
                                <w:szCs w:val="20"/>
                              </w:rPr>
                              <w:t>o</w:t>
                            </w:r>
                            <w:r w:rsidRPr="001F3858">
                              <w:rPr>
                                <w:rFonts w:ascii="Arial" w:eastAsia="Dax-Light" w:hAnsi="Arial" w:cs="Arial"/>
                                <w:color w:val="262626" w:themeColor="text1" w:themeTint="D9"/>
                                <w:sz w:val="20"/>
                                <w:szCs w:val="20"/>
                              </w:rPr>
                              <w:t>x</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11"/>
                                <w:sz w:val="20"/>
                                <w:szCs w:val="20"/>
                              </w:rPr>
                              <w:t>1</w:t>
                            </w:r>
                            <w:r w:rsidRPr="001F3858">
                              <w:rPr>
                                <w:rFonts w:ascii="Arial" w:eastAsia="Dax-Light" w:hAnsi="Arial" w:cs="Arial"/>
                                <w:color w:val="262626" w:themeColor="text1" w:themeTint="D9"/>
                                <w:spacing w:val="-6"/>
                                <w:sz w:val="20"/>
                                <w:szCs w:val="20"/>
                              </w:rPr>
                              <w:t>3</w:t>
                            </w:r>
                            <w:r w:rsidRPr="001F3858">
                              <w:rPr>
                                <w:rFonts w:ascii="Arial" w:eastAsia="Dax-Light" w:hAnsi="Arial" w:cs="Arial"/>
                                <w:color w:val="262626" w:themeColor="text1" w:themeTint="D9"/>
                                <w:spacing w:val="-3"/>
                                <w:sz w:val="20"/>
                                <w:szCs w:val="20"/>
                              </w:rPr>
                              <w:t>3</w:t>
                            </w:r>
                            <w:r w:rsidRPr="001F3858">
                              <w:rPr>
                                <w:rFonts w:ascii="Arial" w:eastAsia="Dax-Light" w:hAnsi="Arial" w:cs="Arial"/>
                                <w:color w:val="262626" w:themeColor="text1" w:themeTint="D9"/>
                                <w:sz w:val="20"/>
                                <w:szCs w:val="20"/>
                              </w:rPr>
                              <w:t>8</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3"/>
                                <w:sz w:val="20"/>
                                <w:szCs w:val="20"/>
                              </w:rPr>
                              <w:t>A</w:t>
                            </w:r>
                            <w:r w:rsidRPr="001F3858">
                              <w:rPr>
                                <w:rFonts w:ascii="Arial" w:eastAsia="Dax-Light" w:hAnsi="Arial" w:cs="Arial"/>
                                <w:color w:val="262626" w:themeColor="text1" w:themeTint="D9"/>
                                <w:sz w:val="20"/>
                                <w:szCs w:val="20"/>
                              </w:rPr>
                              <w:t>d</w:t>
                            </w:r>
                            <w:r w:rsidRPr="001F3858">
                              <w:rPr>
                                <w:rFonts w:ascii="Arial" w:eastAsia="Dax-Light" w:hAnsi="Arial" w:cs="Arial"/>
                                <w:color w:val="262626" w:themeColor="text1" w:themeTint="D9"/>
                                <w:spacing w:val="-3"/>
                                <w:sz w:val="20"/>
                                <w:szCs w:val="20"/>
                              </w:rPr>
                              <w:t>e</w:t>
                            </w:r>
                            <w:r w:rsidRPr="001F3858">
                              <w:rPr>
                                <w:rFonts w:ascii="Arial" w:eastAsia="Dax-Light" w:hAnsi="Arial" w:cs="Arial"/>
                                <w:color w:val="262626" w:themeColor="text1" w:themeTint="D9"/>
                                <w:spacing w:val="-2"/>
                                <w:sz w:val="20"/>
                                <w:szCs w:val="20"/>
                              </w:rPr>
                              <w:t>la</w:t>
                            </w:r>
                            <w:r w:rsidRPr="001F3858">
                              <w:rPr>
                                <w:rFonts w:ascii="Arial" w:eastAsia="Dax-Light" w:hAnsi="Arial" w:cs="Arial"/>
                                <w:color w:val="262626" w:themeColor="text1" w:themeTint="D9"/>
                                <w:spacing w:val="-1"/>
                                <w:sz w:val="20"/>
                                <w:szCs w:val="20"/>
                              </w:rPr>
                              <w:t>i</w:t>
                            </w:r>
                            <w:r w:rsidRPr="001F3858">
                              <w:rPr>
                                <w:rFonts w:ascii="Arial" w:eastAsia="Dax-Light" w:hAnsi="Arial" w:cs="Arial"/>
                                <w:color w:val="262626" w:themeColor="text1" w:themeTint="D9"/>
                                <w:sz w:val="20"/>
                                <w:szCs w:val="20"/>
                              </w:rPr>
                              <w:t>de</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z w:val="20"/>
                                <w:szCs w:val="20"/>
                              </w:rPr>
                              <w:t>S</w:t>
                            </w:r>
                            <w:r w:rsidRPr="001F3858">
                              <w:rPr>
                                <w:rFonts w:ascii="Arial" w:eastAsia="Dax-Light" w:hAnsi="Arial" w:cs="Arial"/>
                                <w:color w:val="262626" w:themeColor="text1" w:themeTint="D9"/>
                                <w:spacing w:val="-1"/>
                                <w:sz w:val="20"/>
                                <w:szCs w:val="20"/>
                              </w:rPr>
                              <w:t>out</w:t>
                            </w:r>
                            <w:r w:rsidRPr="001F3858">
                              <w:rPr>
                                <w:rFonts w:ascii="Arial" w:eastAsia="Dax-Light" w:hAnsi="Arial" w:cs="Arial"/>
                                <w:color w:val="262626" w:themeColor="text1" w:themeTint="D9"/>
                                <w:sz w:val="20"/>
                                <w:szCs w:val="20"/>
                              </w:rPr>
                              <w:t>h</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2"/>
                                <w:sz w:val="20"/>
                                <w:szCs w:val="20"/>
                              </w:rPr>
                              <w:t>A</w:t>
                            </w:r>
                            <w:r w:rsidRPr="001F3858">
                              <w:rPr>
                                <w:rFonts w:ascii="Arial" w:eastAsia="Dax-Light" w:hAnsi="Arial" w:cs="Arial"/>
                                <w:color w:val="262626" w:themeColor="text1" w:themeTint="D9"/>
                                <w:spacing w:val="-1"/>
                                <w:sz w:val="20"/>
                                <w:szCs w:val="20"/>
                              </w:rPr>
                              <w:t>ust</w:t>
                            </w:r>
                            <w:r w:rsidRPr="001F3858">
                              <w:rPr>
                                <w:rFonts w:ascii="Arial" w:eastAsia="Dax-Light" w:hAnsi="Arial" w:cs="Arial"/>
                                <w:color w:val="262626" w:themeColor="text1" w:themeTint="D9"/>
                                <w:sz w:val="20"/>
                                <w:szCs w:val="20"/>
                              </w:rPr>
                              <w:t>r</w:t>
                            </w:r>
                            <w:r w:rsidRPr="001F3858">
                              <w:rPr>
                                <w:rFonts w:ascii="Arial" w:eastAsia="Dax-Light" w:hAnsi="Arial" w:cs="Arial"/>
                                <w:color w:val="262626" w:themeColor="text1" w:themeTint="D9"/>
                                <w:spacing w:val="-1"/>
                                <w:sz w:val="20"/>
                                <w:szCs w:val="20"/>
                              </w:rPr>
                              <w:t>a</w:t>
                            </w:r>
                            <w:r w:rsidRPr="001F3858">
                              <w:rPr>
                                <w:rFonts w:ascii="Arial" w:eastAsia="Dax-Light" w:hAnsi="Arial" w:cs="Arial"/>
                                <w:color w:val="262626" w:themeColor="text1" w:themeTint="D9"/>
                                <w:spacing w:val="-2"/>
                                <w:sz w:val="20"/>
                                <w:szCs w:val="20"/>
                              </w:rPr>
                              <w:t>li</w:t>
                            </w:r>
                            <w:r w:rsidRPr="001F3858">
                              <w:rPr>
                                <w:rFonts w:ascii="Arial" w:eastAsia="Dax-Light" w:hAnsi="Arial" w:cs="Arial"/>
                                <w:color w:val="262626" w:themeColor="text1" w:themeTint="D9"/>
                                <w:sz w:val="20"/>
                                <w:szCs w:val="20"/>
                              </w:rPr>
                              <w:t>a</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3"/>
                                <w:sz w:val="20"/>
                                <w:szCs w:val="20"/>
                              </w:rPr>
                              <w:t>5</w:t>
                            </w:r>
                            <w:r w:rsidRPr="001F3858">
                              <w:rPr>
                                <w:rFonts w:ascii="Arial" w:eastAsia="Dax-Light" w:hAnsi="Arial" w:cs="Arial"/>
                                <w:color w:val="262626" w:themeColor="text1" w:themeTint="D9"/>
                                <w:sz w:val="20"/>
                                <w:szCs w:val="20"/>
                              </w:rPr>
                              <w:t>0</w:t>
                            </w:r>
                            <w:r w:rsidRPr="001F3858">
                              <w:rPr>
                                <w:rFonts w:ascii="Arial" w:eastAsia="Dax-Light" w:hAnsi="Arial" w:cs="Arial"/>
                                <w:color w:val="262626" w:themeColor="text1" w:themeTint="D9"/>
                                <w:spacing w:val="-6"/>
                                <w:sz w:val="20"/>
                                <w:szCs w:val="20"/>
                              </w:rPr>
                              <w:t>0</w:t>
                            </w:r>
                            <w:r w:rsidRPr="001F3858">
                              <w:rPr>
                                <w:rFonts w:ascii="Arial" w:eastAsia="Dax-Light" w:hAnsi="Arial" w:cs="Arial"/>
                                <w:color w:val="262626" w:themeColor="text1" w:themeTint="D9"/>
                                <w:sz w:val="20"/>
                                <w:szCs w:val="20"/>
                              </w:rPr>
                              <w:t>1</w:t>
                            </w:r>
                            <w:r w:rsidRPr="001F3858">
                              <w:rPr>
                                <w:rFonts w:ascii="Arial" w:eastAsia="Dax-Light" w:hAnsi="Arial" w:cs="Arial"/>
                                <w:color w:val="262626" w:themeColor="text1" w:themeTint="D9"/>
                                <w:spacing w:val="-4"/>
                                <w:sz w:val="20"/>
                                <w:szCs w:val="20"/>
                              </w:rPr>
                              <w:t xml:space="preserve"> </w:t>
                            </w:r>
                          </w:p>
                          <w:p w:rsidR="00220BC8" w:rsidRPr="001F3858" w:rsidRDefault="00220BC8" w:rsidP="00C1255E">
                            <w:pPr>
                              <w:spacing w:before="56" w:after="0" w:line="240" w:lineRule="auto"/>
                              <w:ind w:left="100" w:right="-20"/>
                              <w:rPr>
                                <w:rFonts w:ascii="Arial" w:eastAsia="Dax-Light" w:hAnsi="Arial" w:cs="Arial"/>
                                <w:color w:val="262626" w:themeColor="text1" w:themeTint="D9"/>
                                <w:sz w:val="20"/>
                                <w:szCs w:val="20"/>
                              </w:rPr>
                            </w:pPr>
                            <w:r w:rsidRPr="001F3858">
                              <w:rPr>
                                <w:rFonts w:ascii="Arial" w:eastAsia="Dax-Light" w:hAnsi="Arial" w:cs="Arial"/>
                                <w:color w:val="262626" w:themeColor="text1" w:themeTint="D9"/>
                                <w:sz w:val="20"/>
                                <w:szCs w:val="20"/>
                              </w:rPr>
                              <w:t>T</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1"/>
                                <w:sz w:val="20"/>
                                <w:szCs w:val="20"/>
                              </w:rPr>
                              <w:t>0</w:t>
                            </w:r>
                            <w:r w:rsidRPr="001F3858">
                              <w:rPr>
                                <w:rFonts w:ascii="Arial" w:eastAsia="Dax-Light" w:hAnsi="Arial" w:cs="Arial"/>
                                <w:color w:val="262626" w:themeColor="text1" w:themeTint="D9"/>
                                <w:sz w:val="20"/>
                                <w:szCs w:val="20"/>
                              </w:rPr>
                              <w:t>8</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5"/>
                                <w:sz w:val="20"/>
                                <w:szCs w:val="20"/>
                              </w:rPr>
                              <w:t>8</w:t>
                            </w:r>
                            <w:r w:rsidRPr="001F3858">
                              <w:rPr>
                                <w:rFonts w:ascii="Arial" w:eastAsia="Dax-Light" w:hAnsi="Arial" w:cs="Arial"/>
                                <w:color w:val="262626" w:themeColor="text1" w:themeTint="D9"/>
                                <w:spacing w:val="-1"/>
                                <w:sz w:val="20"/>
                                <w:szCs w:val="20"/>
                              </w:rPr>
                              <w:t>2</w:t>
                            </w:r>
                            <w:r w:rsidRPr="001F3858">
                              <w:rPr>
                                <w:rFonts w:ascii="Arial" w:eastAsia="Dax-Light" w:hAnsi="Arial" w:cs="Arial"/>
                                <w:color w:val="262626" w:themeColor="text1" w:themeTint="D9"/>
                                <w:spacing w:val="-7"/>
                                <w:sz w:val="20"/>
                                <w:szCs w:val="20"/>
                              </w:rPr>
                              <w:t>2</w:t>
                            </w:r>
                            <w:r w:rsidRPr="001F3858">
                              <w:rPr>
                                <w:rFonts w:ascii="Arial" w:eastAsia="Dax-Light" w:hAnsi="Arial" w:cs="Arial"/>
                                <w:color w:val="262626" w:themeColor="text1" w:themeTint="D9"/>
                                <w:sz w:val="20"/>
                                <w:szCs w:val="20"/>
                              </w:rPr>
                              <w:t>6</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6"/>
                                <w:sz w:val="20"/>
                                <w:szCs w:val="20"/>
                              </w:rPr>
                              <w:t>9</w:t>
                            </w:r>
                            <w:r w:rsidRPr="001F3858">
                              <w:rPr>
                                <w:rFonts w:ascii="Arial" w:eastAsia="Dax-Light" w:hAnsi="Arial" w:cs="Arial"/>
                                <w:color w:val="262626" w:themeColor="text1" w:themeTint="D9"/>
                                <w:spacing w:val="-4"/>
                                <w:sz w:val="20"/>
                                <w:szCs w:val="20"/>
                              </w:rPr>
                              <w:t>2</w:t>
                            </w:r>
                            <w:r w:rsidRPr="001F3858">
                              <w:rPr>
                                <w:rFonts w:ascii="Arial" w:eastAsia="Dax-Light" w:hAnsi="Arial" w:cs="Arial"/>
                                <w:color w:val="262626" w:themeColor="text1" w:themeTint="D9"/>
                                <w:sz w:val="20"/>
                                <w:szCs w:val="20"/>
                              </w:rPr>
                              <w:t>00</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z w:val="20"/>
                                <w:szCs w:val="20"/>
                              </w:rPr>
                              <w:t>|</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z w:val="20"/>
                                <w:szCs w:val="20"/>
                              </w:rPr>
                              <w:t>F</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1"/>
                                <w:sz w:val="20"/>
                                <w:szCs w:val="20"/>
                              </w:rPr>
                              <w:t>0</w:t>
                            </w:r>
                            <w:r w:rsidRPr="001F3858">
                              <w:rPr>
                                <w:rFonts w:ascii="Arial" w:eastAsia="Dax-Light" w:hAnsi="Arial" w:cs="Arial"/>
                                <w:color w:val="262626" w:themeColor="text1" w:themeTint="D9"/>
                                <w:sz w:val="20"/>
                                <w:szCs w:val="20"/>
                              </w:rPr>
                              <w:t>8</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5"/>
                                <w:sz w:val="20"/>
                                <w:szCs w:val="20"/>
                              </w:rPr>
                              <w:t>8</w:t>
                            </w:r>
                            <w:r w:rsidRPr="001F3858">
                              <w:rPr>
                                <w:rFonts w:ascii="Arial" w:eastAsia="Dax-Light" w:hAnsi="Arial" w:cs="Arial"/>
                                <w:color w:val="262626" w:themeColor="text1" w:themeTint="D9"/>
                                <w:spacing w:val="-1"/>
                                <w:sz w:val="20"/>
                                <w:szCs w:val="20"/>
                              </w:rPr>
                              <w:t>2</w:t>
                            </w:r>
                            <w:r w:rsidRPr="001F3858">
                              <w:rPr>
                                <w:rFonts w:ascii="Arial" w:eastAsia="Dax-Light" w:hAnsi="Arial" w:cs="Arial"/>
                                <w:color w:val="262626" w:themeColor="text1" w:themeTint="D9"/>
                                <w:spacing w:val="-7"/>
                                <w:sz w:val="20"/>
                                <w:szCs w:val="20"/>
                              </w:rPr>
                              <w:t>2</w:t>
                            </w:r>
                            <w:r w:rsidRPr="001F3858">
                              <w:rPr>
                                <w:rFonts w:ascii="Arial" w:eastAsia="Dax-Light" w:hAnsi="Arial" w:cs="Arial"/>
                                <w:color w:val="262626" w:themeColor="text1" w:themeTint="D9"/>
                                <w:sz w:val="20"/>
                                <w:szCs w:val="20"/>
                              </w:rPr>
                              <w:t>6</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7"/>
                                <w:sz w:val="20"/>
                                <w:szCs w:val="20"/>
                              </w:rPr>
                              <w:t>93</w:t>
                            </w:r>
                            <w:r w:rsidRPr="001F3858">
                              <w:rPr>
                                <w:rFonts w:ascii="Arial" w:eastAsia="Dax-Light" w:hAnsi="Arial" w:cs="Arial"/>
                                <w:color w:val="262626" w:themeColor="text1" w:themeTint="D9"/>
                                <w:spacing w:val="-3"/>
                                <w:sz w:val="20"/>
                                <w:szCs w:val="20"/>
                              </w:rPr>
                              <w:t>5</w:t>
                            </w:r>
                            <w:r w:rsidRPr="001F3858">
                              <w:rPr>
                                <w:rFonts w:ascii="Arial" w:eastAsia="Dax-Light" w:hAnsi="Arial" w:cs="Arial"/>
                                <w:color w:val="262626" w:themeColor="text1" w:themeTint="D9"/>
                                <w:sz w:val="20"/>
                                <w:szCs w:val="20"/>
                              </w:rPr>
                              <w:t>0</w:t>
                            </w:r>
                          </w:p>
                          <w:p w:rsidR="00220BC8" w:rsidRPr="001F3858" w:rsidRDefault="00220BC8" w:rsidP="00C1255E">
                            <w:pPr>
                              <w:spacing w:before="42" w:after="0" w:line="240" w:lineRule="auto"/>
                              <w:ind w:left="100" w:right="-20"/>
                              <w:rPr>
                                <w:rFonts w:ascii="Arial" w:eastAsia="Dax-Light" w:hAnsi="Arial" w:cs="Arial"/>
                                <w:color w:val="262626" w:themeColor="text1" w:themeTint="D9"/>
                                <w:sz w:val="20"/>
                                <w:szCs w:val="20"/>
                              </w:rPr>
                            </w:pPr>
                            <w:r w:rsidRPr="001F3858">
                              <w:rPr>
                                <w:rFonts w:ascii="Arial" w:eastAsia="Dax-Light" w:hAnsi="Arial" w:cs="Arial"/>
                                <w:color w:val="262626" w:themeColor="text1" w:themeTint="D9"/>
                                <w:spacing w:val="-3"/>
                                <w:sz w:val="20"/>
                                <w:szCs w:val="20"/>
                              </w:rPr>
                              <w:t>C</w:t>
                            </w:r>
                            <w:r w:rsidRPr="001F3858">
                              <w:rPr>
                                <w:rFonts w:ascii="Arial" w:eastAsia="Dax-Light" w:hAnsi="Arial" w:cs="Arial"/>
                                <w:color w:val="262626" w:themeColor="text1" w:themeTint="D9"/>
                                <w:spacing w:val="-1"/>
                                <w:sz w:val="20"/>
                                <w:szCs w:val="20"/>
                              </w:rPr>
                              <w:t>ou</w:t>
                            </w:r>
                            <w:r w:rsidRPr="001F3858">
                              <w:rPr>
                                <w:rFonts w:ascii="Arial" w:eastAsia="Dax-Light" w:hAnsi="Arial" w:cs="Arial"/>
                                <w:color w:val="262626" w:themeColor="text1" w:themeTint="D9"/>
                                <w:spacing w:val="-4"/>
                                <w:sz w:val="20"/>
                                <w:szCs w:val="20"/>
                              </w:rPr>
                              <w:t>n</w:t>
                            </w:r>
                            <w:r w:rsidRPr="001F3858">
                              <w:rPr>
                                <w:rFonts w:ascii="Arial" w:eastAsia="Dax-Light" w:hAnsi="Arial" w:cs="Arial"/>
                                <w:color w:val="262626" w:themeColor="text1" w:themeTint="D9"/>
                                <w:spacing w:val="-1"/>
                                <w:sz w:val="20"/>
                                <w:szCs w:val="20"/>
                              </w:rPr>
                              <w:t>t</w:t>
                            </w:r>
                            <w:r w:rsidRPr="001F3858">
                              <w:rPr>
                                <w:rFonts w:ascii="Arial" w:eastAsia="Dax-Light" w:hAnsi="Arial" w:cs="Arial"/>
                                <w:color w:val="262626" w:themeColor="text1" w:themeTint="D9"/>
                                <w:spacing w:val="4"/>
                                <w:sz w:val="20"/>
                                <w:szCs w:val="20"/>
                              </w:rPr>
                              <w:t>r</w:t>
                            </w:r>
                            <w:r w:rsidRPr="001F3858">
                              <w:rPr>
                                <w:rFonts w:ascii="Arial" w:eastAsia="Dax-Light" w:hAnsi="Arial" w:cs="Arial"/>
                                <w:color w:val="262626" w:themeColor="text1" w:themeTint="D9"/>
                                <w:sz w:val="20"/>
                                <w:szCs w:val="20"/>
                              </w:rPr>
                              <w:t>y</w:t>
                            </w:r>
                            <w:r w:rsidRPr="001F3858">
                              <w:rPr>
                                <w:rFonts w:ascii="Arial" w:eastAsia="Dax-Light" w:hAnsi="Arial" w:cs="Arial"/>
                                <w:color w:val="262626" w:themeColor="text1" w:themeTint="D9"/>
                                <w:spacing w:val="-4"/>
                                <w:sz w:val="20"/>
                                <w:szCs w:val="20"/>
                              </w:rPr>
                              <w:t xml:space="preserve"> </w:t>
                            </w:r>
                            <w:proofErr w:type="spellStart"/>
                            <w:r w:rsidRPr="001F3858">
                              <w:rPr>
                                <w:rFonts w:ascii="Arial" w:eastAsia="Dax-Light" w:hAnsi="Arial" w:cs="Arial"/>
                                <w:color w:val="262626" w:themeColor="text1" w:themeTint="D9"/>
                                <w:sz w:val="20"/>
                                <w:szCs w:val="20"/>
                              </w:rPr>
                              <w:t>f</w:t>
                            </w:r>
                            <w:r w:rsidRPr="001F3858">
                              <w:rPr>
                                <w:rFonts w:ascii="Arial" w:eastAsia="Dax-Light" w:hAnsi="Arial" w:cs="Arial"/>
                                <w:color w:val="262626" w:themeColor="text1" w:themeTint="D9"/>
                                <w:spacing w:val="-5"/>
                                <w:sz w:val="20"/>
                                <w:szCs w:val="20"/>
                              </w:rPr>
                              <w:t>r</w:t>
                            </w:r>
                            <w:r w:rsidRPr="001F3858">
                              <w:rPr>
                                <w:rFonts w:ascii="Arial" w:eastAsia="Dax-Light" w:hAnsi="Arial" w:cs="Arial"/>
                                <w:color w:val="262626" w:themeColor="text1" w:themeTint="D9"/>
                                <w:sz w:val="20"/>
                                <w:szCs w:val="20"/>
                              </w:rPr>
                              <w:t>ee</w:t>
                            </w:r>
                            <w:r w:rsidRPr="001F3858">
                              <w:rPr>
                                <w:rFonts w:ascii="Arial" w:eastAsia="Dax-Light" w:hAnsi="Arial" w:cs="Arial"/>
                                <w:color w:val="262626" w:themeColor="text1" w:themeTint="D9"/>
                                <w:spacing w:val="-1"/>
                                <w:sz w:val="20"/>
                                <w:szCs w:val="20"/>
                              </w:rPr>
                              <w:t>ca</w:t>
                            </w:r>
                            <w:r w:rsidRPr="001F3858">
                              <w:rPr>
                                <w:rFonts w:ascii="Arial" w:eastAsia="Dax-Light" w:hAnsi="Arial" w:cs="Arial"/>
                                <w:color w:val="262626" w:themeColor="text1" w:themeTint="D9"/>
                                <w:spacing w:val="-2"/>
                                <w:sz w:val="20"/>
                                <w:szCs w:val="20"/>
                              </w:rPr>
                              <w:t>l</w:t>
                            </w:r>
                            <w:r w:rsidRPr="001F3858">
                              <w:rPr>
                                <w:rFonts w:ascii="Arial" w:eastAsia="Dax-Light" w:hAnsi="Arial" w:cs="Arial"/>
                                <w:color w:val="262626" w:themeColor="text1" w:themeTint="D9"/>
                                <w:sz w:val="20"/>
                                <w:szCs w:val="20"/>
                              </w:rPr>
                              <w:t>l</w:t>
                            </w:r>
                            <w:proofErr w:type="spellEnd"/>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10"/>
                                <w:sz w:val="20"/>
                                <w:szCs w:val="20"/>
                              </w:rPr>
                              <w:t>1</w:t>
                            </w:r>
                            <w:r w:rsidRPr="001F3858">
                              <w:rPr>
                                <w:rFonts w:ascii="Arial" w:eastAsia="Dax-Light" w:hAnsi="Arial" w:cs="Arial"/>
                                <w:color w:val="262626" w:themeColor="text1" w:themeTint="D9"/>
                                <w:spacing w:val="-1"/>
                                <w:sz w:val="20"/>
                                <w:szCs w:val="20"/>
                              </w:rPr>
                              <w:t>8</w:t>
                            </w:r>
                            <w:r w:rsidRPr="001F3858">
                              <w:rPr>
                                <w:rFonts w:ascii="Arial" w:eastAsia="Dax-Light" w:hAnsi="Arial" w:cs="Arial"/>
                                <w:color w:val="262626" w:themeColor="text1" w:themeTint="D9"/>
                                <w:sz w:val="20"/>
                                <w:szCs w:val="20"/>
                              </w:rPr>
                              <w:t>00</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6"/>
                                <w:sz w:val="20"/>
                                <w:szCs w:val="20"/>
                              </w:rPr>
                              <w:t>6</w:t>
                            </w:r>
                            <w:r w:rsidRPr="001F3858">
                              <w:rPr>
                                <w:rFonts w:ascii="Arial" w:eastAsia="Dax-Light" w:hAnsi="Arial" w:cs="Arial"/>
                                <w:color w:val="262626" w:themeColor="text1" w:themeTint="D9"/>
                                <w:sz w:val="20"/>
                                <w:szCs w:val="20"/>
                              </w:rPr>
                              <w:t>73</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14"/>
                                <w:sz w:val="20"/>
                                <w:szCs w:val="20"/>
                              </w:rPr>
                              <w:t>1</w:t>
                            </w:r>
                            <w:r w:rsidRPr="001F3858">
                              <w:rPr>
                                <w:rFonts w:ascii="Arial" w:eastAsia="Dax-Light" w:hAnsi="Arial" w:cs="Arial"/>
                                <w:color w:val="262626" w:themeColor="text1" w:themeTint="D9"/>
                                <w:spacing w:val="-11"/>
                                <w:sz w:val="20"/>
                                <w:szCs w:val="20"/>
                              </w:rPr>
                              <w:t>1</w:t>
                            </w:r>
                            <w:r w:rsidRPr="001F3858">
                              <w:rPr>
                                <w:rFonts w:ascii="Arial" w:eastAsia="Dax-Light" w:hAnsi="Arial" w:cs="Arial"/>
                                <w:color w:val="262626" w:themeColor="text1" w:themeTint="D9"/>
                                <w:sz w:val="20"/>
                                <w:szCs w:val="20"/>
                              </w:rPr>
                              <w:t>9</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z w:val="20"/>
                                <w:szCs w:val="20"/>
                              </w:rPr>
                              <w:t>|</w:t>
                            </w:r>
                            <w:r w:rsidRPr="001F3858">
                              <w:rPr>
                                <w:rFonts w:ascii="Arial" w:eastAsia="Dax-Light" w:hAnsi="Arial" w:cs="Arial"/>
                                <w:color w:val="262626" w:themeColor="text1" w:themeTint="D9"/>
                                <w:spacing w:val="-4"/>
                                <w:sz w:val="20"/>
                                <w:szCs w:val="20"/>
                              </w:rPr>
                              <w:t xml:space="preserve"> </w:t>
                            </w:r>
                            <w:hyperlink r:id="rId31">
                              <w:r w:rsidRPr="001F3858">
                                <w:rPr>
                                  <w:rFonts w:ascii="Arial" w:eastAsia="Dax-Light" w:hAnsi="Arial" w:cs="Arial"/>
                                  <w:color w:val="262626" w:themeColor="text1" w:themeTint="D9"/>
                                  <w:spacing w:val="3"/>
                                  <w:sz w:val="20"/>
                                  <w:szCs w:val="20"/>
                                </w:rPr>
                                <w:t>ww</w:t>
                              </w:r>
                              <w:r w:rsidRPr="001F3858">
                                <w:rPr>
                                  <w:rFonts w:ascii="Arial" w:eastAsia="Dax-Light" w:hAnsi="Arial" w:cs="Arial"/>
                                  <w:color w:val="262626" w:themeColor="text1" w:themeTint="D9"/>
                                  <w:spacing w:val="-11"/>
                                  <w:sz w:val="20"/>
                                  <w:szCs w:val="20"/>
                                </w:rPr>
                                <w:t>w</w:t>
                              </w:r>
                              <w:r w:rsidRPr="001F3858">
                                <w:rPr>
                                  <w:rFonts w:ascii="Arial" w:eastAsia="Dax-Light" w:hAnsi="Arial" w:cs="Arial"/>
                                  <w:color w:val="262626" w:themeColor="text1" w:themeTint="D9"/>
                                  <w:sz w:val="20"/>
                                  <w:szCs w:val="20"/>
                                </w:rPr>
                                <w:t>.</w:t>
                              </w:r>
                              <w:r w:rsidRPr="001F3858">
                                <w:rPr>
                                  <w:rFonts w:ascii="Arial" w:eastAsia="Dax-Light" w:hAnsi="Arial" w:cs="Arial"/>
                                  <w:color w:val="262626" w:themeColor="text1" w:themeTint="D9"/>
                                  <w:spacing w:val="-4"/>
                                  <w:sz w:val="20"/>
                                  <w:szCs w:val="20"/>
                                </w:rPr>
                                <w:t xml:space="preserve"> </w:t>
                              </w:r>
                            </w:hyperlink>
                            <w:r w:rsidRPr="001F3858">
                              <w:rPr>
                                <w:rFonts w:ascii="Arial" w:eastAsia="Dax-Light" w:hAnsi="Arial" w:cs="Arial"/>
                                <w:color w:val="262626" w:themeColor="text1" w:themeTint="D9"/>
                                <w:spacing w:val="-1"/>
                                <w:sz w:val="20"/>
                                <w:szCs w:val="20"/>
                              </w:rPr>
                              <w:t>pub</w:t>
                            </w:r>
                            <w:r w:rsidRPr="001F3858">
                              <w:rPr>
                                <w:rFonts w:ascii="Arial" w:eastAsia="Dax-Light" w:hAnsi="Arial" w:cs="Arial"/>
                                <w:color w:val="262626" w:themeColor="text1" w:themeTint="D9"/>
                                <w:spacing w:val="-2"/>
                                <w:sz w:val="20"/>
                                <w:szCs w:val="20"/>
                              </w:rPr>
                              <w:t>l</w:t>
                            </w:r>
                            <w:r w:rsidRPr="001F3858">
                              <w:rPr>
                                <w:rFonts w:ascii="Arial" w:eastAsia="Dax-Light" w:hAnsi="Arial" w:cs="Arial"/>
                                <w:color w:val="262626" w:themeColor="text1" w:themeTint="D9"/>
                                <w:spacing w:val="-1"/>
                                <w:sz w:val="20"/>
                                <w:szCs w:val="20"/>
                              </w:rPr>
                              <w:t>i</w:t>
                            </w:r>
                            <w:r w:rsidRPr="001F3858">
                              <w:rPr>
                                <w:rFonts w:ascii="Arial" w:eastAsia="Dax-Light" w:hAnsi="Arial" w:cs="Arial"/>
                                <w:color w:val="262626" w:themeColor="text1" w:themeTint="D9"/>
                                <w:spacing w:val="2"/>
                                <w:sz w:val="20"/>
                                <w:szCs w:val="20"/>
                              </w:rPr>
                              <w:t>c</w:t>
                            </w:r>
                            <w:r w:rsidRPr="001F3858">
                              <w:rPr>
                                <w:rFonts w:ascii="Arial" w:eastAsia="Dax-Light" w:hAnsi="Arial" w:cs="Arial"/>
                                <w:color w:val="262626" w:themeColor="text1" w:themeTint="D9"/>
                                <w:spacing w:val="-1"/>
                                <w:sz w:val="20"/>
                                <w:szCs w:val="20"/>
                              </w:rPr>
                              <w:t>t</w:t>
                            </w:r>
                            <w:r w:rsidRPr="001F3858">
                              <w:rPr>
                                <w:rFonts w:ascii="Arial" w:eastAsia="Dax-Light" w:hAnsi="Arial" w:cs="Arial"/>
                                <w:color w:val="262626" w:themeColor="text1" w:themeTint="D9"/>
                                <w:sz w:val="20"/>
                                <w:szCs w:val="20"/>
                              </w:rPr>
                              <w:t>r</w:t>
                            </w:r>
                            <w:r w:rsidRPr="001F3858">
                              <w:rPr>
                                <w:rFonts w:ascii="Arial" w:eastAsia="Dax-Light" w:hAnsi="Arial" w:cs="Arial"/>
                                <w:color w:val="262626" w:themeColor="text1" w:themeTint="D9"/>
                                <w:spacing w:val="-1"/>
                                <w:sz w:val="20"/>
                                <w:szCs w:val="20"/>
                              </w:rPr>
                              <w:t>us</w:t>
                            </w:r>
                            <w:r w:rsidRPr="001F3858">
                              <w:rPr>
                                <w:rFonts w:ascii="Arial" w:eastAsia="Dax-Light" w:hAnsi="Arial" w:cs="Arial"/>
                                <w:color w:val="262626" w:themeColor="text1" w:themeTint="D9"/>
                                <w:spacing w:val="-5"/>
                                <w:sz w:val="20"/>
                                <w:szCs w:val="20"/>
                              </w:rPr>
                              <w:t>t</w:t>
                            </w:r>
                            <w:r w:rsidRPr="001F3858">
                              <w:rPr>
                                <w:rFonts w:ascii="Arial" w:eastAsia="Dax-Light" w:hAnsi="Arial" w:cs="Arial"/>
                                <w:color w:val="262626" w:themeColor="text1" w:themeTint="D9"/>
                                <w:sz w:val="20"/>
                                <w:szCs w:val="20"/>
                              </w:rPr>
                              <w:t>e</w:t>
                            </w:r>
                            <w:r w:rsidRPr="001F3858">
                              <w:rPr>
                                <w:rFonts w:ascii="Arial" w:eastAsia="Dax-Light" w:hAnsi="Arial" w:cs="Arial"/>
                                <w:color w:val="262626" w:themeColor="text1" w:themeTint="D9"/>
                                <w:spacing w:val="-3"/>
                                <w:sz w:val="20"/>
                                <w:szCs w:val="20"/>
                              </w:rPr>
                              <w:t>e</w:t>
                            </w:r>
                            <w:r w:rsidRPr="001F3858">
                              <w:rPr>
                                <w:rFonts w:ascii="Arial" w:eastAsia="Dax-Light" w:hAnsi="Arial" w:cs="Arial"/>
                                <w:color w:val="262626" w:themeColor="text1" w:themeTint="D9"/>
                                <w:sz w:val="20"/>
                                <w:szCs w:val="20"/>
                              </w:rPr>
                              <w:t>.</w:t>
                            </w:r>
                            <w:r w:rsidRPr="001F3858">
                              <w:rPr>
                                <w:rFonts w:ascii="Arial" w:eastAsia="Dax-Light" w:hAnsi="Arial" w:cs="Arial"/>
                                <w:color w:val="262626" w:themeColor="text1" w:themeTint="D9"/>
                                <w:spacing w:val="1"/>
                                <w:sz w:val="20"/>
                                <w:szCs w:val="20"/>
                              </w:rPr>
                              <w:t>s</w:t>
                            </w:r>
                            <w:r w:rsidRPr="001F3858">
                              <w:rPr>
                                <w:rFonts w:ascii="Arial" w:eastAsia="Dax-Light" w:hAnsi="Arial" w:cs="Arial"/>
                                <w:color w:val="262626" w:themeColor="text1" w:themeTint="D9"/>
                                <w:spacing w:val="-1"/>
                                <w:sz w:val="20"/>
                                <w:szCs w:val="20"/>
                              </w:rPr>
                              <w:t>a</w:t>
                            </w:r>
                            <w:r w:rsidRPr="001F3858">
                              <w:rPr>
                                <w:rFonts w:ascii="Arial" w:eastAsia="Dax-Light" w:hAnsi="Arial" w:cs="Arial"/>
                                <w:color w:val="262626" w:themeColor="text1" w:themeTint="D9"/>
                                <w:spacing w:val="-4"/>
                                <w:sz w:val="20"/>
                                <w:szCs w:val="20"/>
                              </w:rPr>
                              <w:t>.</w:t>
                            </w:r>
                            <w:r w:rsidRPr="001F3858">
                              <w:rPr>
                                <w:rFonts w:ascii="Arial" w:eastAsia="Dax-Light" w:hAnsi="Arial" w:cs="Arial"/>
                                <w:color w:val="262626" w:themeColor="text1" w:themeTint="D9"/>
                                <w:sz w:val="20"/>
                                <w:szCs w:val="20"/>
                              </w:rPr>
                              <w:t>g</w:t>
                            </w:r>
                            <w:r w:rsidRPr="001F3858">
                              <w:rPr>
                                <w:rFonts w:ascii="Arial" w:eastAsia="Dax-Light" w:hAnsi="Arial" w:cs="Arial"/>
                                <w:color w:val="262626" w:themeColor="text1" w:themeTint="D9"/>
                                <w:spacing w:val="-4"/>
                                <w:sz w:val="20"/>
                                <w:szCs w:val="20"/>
                              </w:rPr>
                              <w:t>o</w:t>
                            </w:r>
                            <w:r w:rsidRPr="001F3858">
                              <w:rPr>
                                <w:rFonts w:ascii="Arial" w:eastAsia="Dax-Light" w:hAnsi="Arial" w:cs="Arial"/>
                                <w:color w:val="262626" w:themeColor="text1" w:themeTint="D9"/>
                                <w:spacing w:val="-12"/>
                                <w:sz w:val="20"/>
                                <w:szCs w:val="20"/>
                              </w:rPr>
                              <w:t>v</w:t>
                            </w:r>
                            <w:r w:rsidRPr="001F3858">
                              <w:rPr>
                                <w:rFonts w:ascii="Arial" w:eastAsia="Dax-Light" w:hAnsi="Arial" w:cs="Arial"/>
                                <w:color w:val="262626" w:themeColor="text1" w:themeTint="D9"/>
                                <w:spacing w:val="-1"/>
                                <w:sz w:val="20"/>
                                <w:szCs w:val="20"/>
                              </w:rPr>
                              <w:t>.a</w:t>
                            </w:r>
                            <w:r w:rsidRPr="001F3858">
                              <w:rPr>
                                <w:rFonts w:ascii="Arial" w:eastAsia="Dax-Light" w:hAnsi="Arial" w:cs="Arial"/>
                                <w:color w:val="262626" w:themeColor="text1" w:themeTint="D9"/>
                                <w:sz w:val="20"/>
                                <w:szCs w:val="20"/>
                              </w:rPr>
                              <w:t>u</w:t>
                            </w:r>
                          </w:p>
                          <w:p w:rsidR="00220BC8" w:rsidRPr="00D61FEB" w:rsidRDefault="00220BC8" w:rsidP="00C1255E">
                            <w:pPr>
                              <w:rPr>
                                <w:color w:val="262626" w:themeColor="text1" w:themeTint="D9"/>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052752" id="_x0000_s1028" type="#_x0000_t202" style="position:absolute;margin-left:177.55pt;margin-top:305.4pt;width:292pt;height:7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" filled="f" stroked="f">
                <v:textbox>
                  <w:txbxContent>
                    <w:p w:rsidR="00220BC8" w:rsidRPr="001F3858" w:rsidRDefault="00887087" w:rsidP="00C1255E">
                      <w:pPr>
                        <w:spacing w:after="0" w:line="240" w:lineRule="auto"/>
                        <w:ind w:left="101" w:right="-20"/>
                        <w:rPr>
                          <w:rFonts w:ascii="Arial" w:eastAsia="Gotham Black" w:hAnsi="Arial" w:cs="Arial"/>
                          <w:color w:val="262626" w:themeColor="text1" w:themeTint="D9"/>
                          <w:sz w:val="20"/>
                          <w:szCs w:val="20"/>
                        </w:rPr>
                      </w:pPr>
                      <w:r>
                        <w:rPr>
                          <w:rFonts w:ascii="Arial" w:eastAsia="Gotham Black" w:hAnsi="Arial" w:cs="Arial"/>
                          <w:b/>
                          <w:bCs/>
                          <w:color w:val="262626" w:themeColor="text1" w:themeTint="D9"/>
                          <w:sz w:val="20"/>
                          <w:szCs w:val="20"/>
                        </w:rPr>
                        <w:t xml:space="preserve">THE </w:t>
                      </w:r>
                      <w:r w:rsidR="00220BC8" w:rsidRPr="001F3858">
                        <w:rPr>
                          <w:rFonts w:ascii="Arial" w:eastAsia="Gotham Black" w:hAnsi="Arial" w:cs="Arial"/>
                          <w:b/>
                          <w:bCs/>
                          <w:color w:val="262626" w:themeColor="text1" w:themeTint="D9"/>
                          <w:sz w:val="20"/>
                          <w:szCs w:val="20"/>
                        </w:rPr>
                        <w:t>P</w:t>
                      </w:r>
                      <w:r w:rsidR="00220BC8" w:rsidRPr="001F3858">
                        <w:rPr>
                          <w:rFonts w:ascii="Arial" w:eastAsia="Gotham Black" w:hAnsi="Arial" w:cs="Arial"/>
                          <w:b/>
                          <w:bCs/>
                          <w:color w:val="262626" w:themeColor="text1" w:themeTint="D9"/>
                          <w:spacing w:val="-21"/>
                          <w:sz w:val="20"/>
                          <w:szCs w:val="20"/>
                        </w:rPr>
                        <w:t xml:space="preserve"> </w:t>
                      </w:r>
                      <w:r w:rsidR="00220BC8" w:rsidRPr="001F3858">
                        <w:rPr>
                          <w:rFonts w:ascii="Arial" w:eastAsia="Gotham Black" w:hAnsi="Arial" w:cs="Arial"/>
                          <w:b/>
                          <w:bCs/>
                          <w:color w:val="262626" w:themeColor="text1" w:themeTint="D9"/>
                          <w:sz w:val="20"/>
                          <w:szCs w:val="20"/>
                        </w:rPr>
                        <w:t>U</w:t>
                      </w:r>
                      <w:r w:rsidR="00220BC8" w:rsidRPr="001F3858">
                        <w:rPr>
                          <w:rFonts w:ascii="Arial" w:eastAsia="Gotham Black" w:hAnsi="Arial" w:cs="Arial"/>
                          <w:b/>
                          <w:bCs/>
                          <w:color w:val="262626" w:themeColor="text1" w:themeTint="D9"/>
                          <w:spacing w:val="-19"/>
                          <w:sz w:val="20"/>
                          <w:szCs w:val="20"/>
                        </w:rPr>
                        <w:t xml:space="preserve"> </w:t>
                      </w:r>
                      <w:r w:rsidR="00220BC8" w:rsidRPr="001F3858">
                        <w:rPr>
                          <w:rFonts w:ascii="Arial" w:eastAsia="Gotham Black" w:hAnsi="Arial" w:cs="Arial"/>
                          <w:b/>
                          <w:bCs/>
                          <w:color w:val="262626" w:themeColor="text1" w:themeTint="D9"/>
                          <w:sz w:val="20"/>
                          <w:szCs w:val="20"/>
                        </w:rPr>
                        <w:t>B</w:t>
                      </w:r>
                      <w:r w:rsidR="00220BC8" w:rsidRPr="001F3858">
                        <w:rPr>
                          <w:rFonts w:ascii="Arial" w:eastAsia="Gotham Black" w:hAnsi="Arial" w:cs="Arial"/>
                          <w:b/>
                          <w:bCs/>
                          <w:color w:val="262626" w:themeColor="text1" w:themeTint="D9"/>
                          <w:spacing w:val="-19"/>
                          <w:sz w:val="20"/>
                          <w:szCs w:val="20"/>
                        </w:rPr>
                        <w:t xml:space="preserve"> </w:t>
                      </w:r>
                      <w:r w:rsidR="00220BC8" w:rsidRPr="001F3858">
                        <w:rPr>
                          <w:rFonts w:ascii="Arial" w:eastAsia="Gotham Black" w:hAnsi="Arial" w:cs="Arial"/>
                          <w:b/>
                          <w:bCs/>
                          <w:color w:val="262626" w:themeColor="text1" w:themeTint="D9"/>
                          <w:sz w:val="20"/>
                          <w:szCs w:val="20"/>
                        </w:rPr>
                        <w:t>L</w:t>
                      </w:r>
                      <w:r w:rsidR="00220BC8" w:rsidRPr="001F3858">
                        <w:rPr>
                          <w:rFonts w:ascii="Arial" w:eastAsia="Gotham Black" w:hAnsi="Arial" w:cs="Arial"/>
                          <w:b/>
                          <w:bCs/>
                          <w:color w:val="262626" w:themeColor="text1" w:themeTint="D9"/>
                          <w:spacing w:val="-24"/>
                          <w:sz w:val="20"/>
                          <w:szCs w:val="20"/>
                        </w:rPr>
                        <w:t xml:space="preserve"> </w:t>
                      </w:r>
                      <w:r w:rsidR="00220BC8" w:rsidRPr="001F3858">
                        <w:rPr>
                          <w:rFonts w:ascii="Arial" w:eastAsia="Gotham Black" w:hAnsi="Arial" w:cs="Arial"/>
                          <w:b/>
                          <w:bCs/>
                          <w:color w:val="262626" w:themeColor="text1" w:themeTint="D9"/>
                          <w:sz w:val="20"/>
                          <w:szCs w:val="20"/>
                        </w:rPr>
                        <w:t>I</w:t>
                      </w:r>
                      <w:r w:rsidR="00220BC8" w:rsidRPr="001F3858">
                        <w:rPr>
                          <w:rFonts w:ascii="Arial" w:eastAsia="Gotham Black" w:hAnsi="Arial" w:cs="Arial"/>
                          <w:b/>
                          <w:bCs/>
                          <w:color w:val="262626" w:themeColor="text1" w:themeTint="D9"/>
                          <w:spacing w:val="-21"/>
                          <w:sz w:val="20"/>
                          <w:szCs w:val="20"/>
                        </w:rPr>
                        <w:t xml:space="preserve"> </w:t>
                      </w:r>
                      <w:r w:rsidR="00220BC8" w:rsidRPr="001F3858">
                        <w:rPr>
                          <w:rFonts w:ascii="Arial" w:eastAsia="Gotham Black" w:hAnsi="Arial" w:cs="Arial"/>
                          <w:b/>
                          <w:bCs/>
                          <w:color w:val="262626" w:themeColor="text1" w:themeTint="D9"/>
                          <w:sz w:val="20"/>
                          <w:szCs w:val="20"/>
                        </w:rPr>
                        <w:t xml:space="preserve">C </w:t>
                      </w:r>
                      <w:r w:rsidR="00220BC8" w:rsidRPr="001F3858">
                        <w:rPr>
                          <w:rFonts w:ascii="Arial" w:eastAsia="Gotham Black" w:hAnsi="Arial" w:cs="Arial"/>
                          <w:b/>
                          <w:bCs/>
                          <w:color w:val="262626" w:themeColor="text1" w:themeTint="D9"/>
                          <w:spacing w:val="32"/>
                          <w:sz w:val="20"/>
                          <w:szCs w:val="20"/>
                        </w:rPr>
                        <w:t>T</w:t>
                      </w:r>
                      <w:r w:rsidR="00220BC8" w:rsidRPr="001F3858">
                        <w:rPr>
                          <w:rFonts w:ascii="Arial" w:eastAsia="Gotham Black" w:hAnsi="Arial" w:cs="Arial"/>
                          <w:b/>
                          <w:bCs/>
                          <w:color w:val="262626" w:themeColor="text1" w:themeTint="D9"/>
                          <w:sz w:val="20"/>
                          <w:szCs w:val="20"/>
                        </w:rPr>
                        <w:t>R</w:t>
                      </w:r>
                      <w:r w:rsidR="00220BC8" w:rsidRPr="001F3858">
                        <w:rPr>
                          <w:rFonts w:ascii="Arial" w:eastAsia="Gotham Black" w:hAnsi="Arial" w:cs="Arial"/>
                          <w:b/>
                          <w:bCs/>
                          <w:color w:val="262626" w:themeColor="text1" w:themeTint="D9"/>
                          <w:spacing w:val="-20"/>
                          <w:sz w:val="20"/>
                          <w:szCs w:val="20"/>
                        </w:rPr>
                        <w:t xml:space="preserve"> </w:t>
                      </w:r>
                      <w:r w:rsidR="00220BC8" w:rsidRPr="001F3858">
                        <w:rPr>
                          <w:rFonts w:ascii="Arial" w:eastAsia="Gotham Black" w:hAnsi="Arial" w:cs="Arial"/>
                          <w:b/>
                          <w:bCs/>
                          <w:color w:val="262626" w:themeColor="text1" w:themeTint="D9"/>
                          <w:sz w:val="20"/>
                          <w:szCs w:val="20"/>
                        </w:rPr>
                        <w:t>U</w:t>
                      </w:r>
                      <w:r w:rsidR="00220BC8" w:rsidRPr="001F3858">
                        <w:rPr>
                          <w:rFonts w:ascii="Arial" w:eastAsia="Gotham Black" w:hAnsi="Arial" w:cs="Arial"/>
                          <w:b/>
                          <w:bCs/>
                          <w:color w:val="262626" w:themeColor="text1" w:themeTint="D9"/>
                          <w:spacing w:val="-20"/>
                          <w:sz w:val="20"/>
                          <w:szCs w:val="20"/>
                        </w:rPr>
                        <w:t xml:space="preserve"> </w:t>
                      </w:r>
                      <w:r w:rsidR="00220BC8" w:rsidRPr="001F3858">
                        <w:rPr>
                          <w:rFonts w:ascii="Arial" w:eastAsia="Gotham Black" w:hAnsi="Arial" w:cs="Arial"/>
                          <w:b/>
                          <w:bCs/>
                          <w:color w:val="262626" w:themeColor="text1" w:themeTint="D9"/>
                          <w:sz w:val="20"/>
                          <w:szCs w:val="20"/>
                        </w:rPr>
                        <w:t>S</w:t>
                      </w:r>
                      <w:r w:rsidR="00220BC8" w:rsidRPr="001F3858">
                        <w:rPr>
                          <w:rFonts w:ascii="Arial" w:eastAsia="Gotham Black" w:hAnsi="Arial" w:cs="Arial"/>
                          <w:b/>
                          <w:bCs/>
                          <w:color w:val="262626" w:themeColor="text1" w:themeTint="D9"/>
                          <w:spacing w:val="-23"/>
                          <w:sz w:val="20"/>
                          <w:szCs w:val="20"/>
                        </w:rPr>
                        <w:t xml:space="preserve"> </w:t>
                      </w:r>
                      <w:r w:rsidR="00220BC8" w:rsidRPr="001F3858">
                        <w:rPr>
                          <w:rFonts w:ascii="Arial" w:eastAsia="Gotham Black" w:hAnsi="Arial" w:cs="Arial"/>
                          <w:b/>
                          <w:bCs/>
                          <w:color w:val="262626" w:themeColor="text1" w:themeTint="D9"/>
                          <w:spacing w:val="32"/>
                          <w:sz w:val="20"/>
                          <w:szCs w:val="20"/>
                        </w:rPr>
                        <w:t>T</w:t>
                      </w:r>
                      <w:r w:rsidR="00220BC8" w:rsidRPr="001F3858">
                        <w:rPr>
                          <w:rFonts w:ascii="Arial" w:eastAsia="Gotham Black" w:hAnsi="Arial" w:cs="Arial"/>
                          <w:b/>
                          <w:bCs/>
                          <w:color w:val="262626" w:themeColor="text1" w:themeTint="D9"/>
                          <w:sz w:val="20"/>
                          <w:szCs w:val="20"/>
                        </w:rPr>
                        <w:t>E</w:t>
                      </w:r>
                      <w:r w:rsidR="00220BC8" w:rsidRPr="001F3858">
                        <w:rPr>
                          <w:rFonts w:ascii="Arial" w:eastAsia="Gotham Black" w:hAnsi="Arial" w:cs="Arial"/>
                          <w:b/>
                          <w:bCs/>
                          <w:color w:val="262626" w:themeColor="text1" w:themeTint="D9"/>
                          <w:spacing w:val="-18"/>
                          <w:sz w:val="20"/>
                          <w:szCs w:val="20"/>
                        </w:rPr>
                        <w:t xml:space="preserve"> </w:t>
                      </w:r>
                      <w:r w:rsidR="00220BC8" w:rsidRPr="001F3858">
                        <w:rPr>
                          <w:rFonts w:ascii="Arial" w:eastAsia="Gotham Black" w:hAnsi="Arial" w:cs="Arial"/>
                          <w:b/>
                          <w:bCs/>
                          <w:color w:val="262626" w:themeColor="text1" w:themeTint="D9"/>
                          <w:sz w:val="20"/>
                          <w:szCs w:val="20"/>
                        </w:rPr>
                        <w:t>E</w:t>
                      </w:r>
                    </w:p>
                    <w:p w:rsidR="00220BC8" w:rsidRPr="001F3858" w:rsidRDefault="00220BC8" w:rsidP="00C1255E">
                      <w:pPr>
                        <w:spacing w:before="56" w:after="0" w:line="240" w:lineRule="auto"/>
                        <w:ind w:left="100" w:right="-20"/>
                        <w:rPr>
                          <w:rFonts w:ascii="Arial" w:eastAsia="Dax-Light" w:hAnsi="Arial" w:cs="Arial"/>
                          <w:color w:val="262626" w:themeColor="text1" w:themeTint="D9"/>
                          <w:sz w:val="20"/>
                          <w:szCs w:val="20"/>
                        </w:rPr>
                      </w:pPr>
                      <w:r w:rsidRPr="001F3858">
                        <w:rPr>
                          <w:rFonts w:ascii="Arial" w:eastAsia="Dax-Light" w:hAnsi="Arial" w:cs="Arial"/>
                          <w:color w:val="262626" w:themeColor="text1" w:themeTint="D9"/>
                          <w:spacing w:val="-2"/>
                          <w:sz w:val="20"/>
                          <w:szCs w:val="20"/>
                        </w:rPr>
                        <w:t>G</w:t>
                      </w:r>
                      <w:r w:rsidRPr="001F3858">
                        <w:rPr>
                          <w:rFonts w:ascii="Arial" w:eastAsia="Dax-Light" w:hAnsi="Arial" w:cs="Arial"/>
                          <w:color w:val="262626" w:themeColor="text1" w:themeTint="D9"/>
                          <w:sz w:val="20"/>
                          <w:szCs w:val="20"/>
                        </w:rPr>
                        <w:t>PO</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z w:val="20"/>
                          <w:szCs w:val="20"/>
                        </w:rPr>
                        <w:t>B</w:t>
                      </w:r>
                      <w:r w:rsidRPr="001F3858">
                        <w:rPr>
                          <w:rFonts w:ascii="Arial" w:eastAsia="Dax-Light" w:hAnsi="Arial" w:cs="Arial"/>
                          <w:color w:val="262626" w:themeColor="text1" w:themeTint="D9"/>
                          <w:spacing w:val="-5"/>
                          <w:sz w:val="20"/>
                          <w:szCs w:val="20"/>
                        </w:rPr>
                        <w:t>o</w:t>
                      </w:r>
                      <w:r w:rsidRPr="001F3858">
                        <w:rPr>
                          <w:rFonts w:ascii="Arial" w:eastAsia="Dax-Light" w:hAnsi="Arial" w:cs="Arial"/>
                          <w:color w:val="262626" w:themeColor="text1" w:themeTint="D9"/>
                          <w:sz w:val="20"/>
                          <w:szCs w:val="20"/>
                        </w:rPr>
                        <w:t>x</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11"/>
                          <w:sz w:val="20"/>
                          <w:szCs w:val="20"/>
                        </w:rPr>
                        <w:t>1</w:t>
                      </w:r>
                      <w:r w:rsidRPr="001F3858">
                        <w:rPr>
                          <w:rFonts w:ascii="Arial" w:eastAsia="Dax-Light" w:hAnsi="Arial" w:cs="Arial"/>
                          <w:color w:val="262626" w:themeColor="text1" w:themeTint="D9"/>
                          <w:spacing w:val="-6"/>
                          <w:sz w:val="20"/>
                          <w:szCs w:val="20"/>
                        </w:rPr>
                        <w:t>3</w:t>
                      </w:r>
                      <w:r w:rsidRPr="001F3858">
                        <w:rPr>
                          <w:rFonts w:ascii="Arial" w:eastAsia="Dax-Light" w:hAnsi="Arial" w:cs="Arial"/>
                          <w:color w:val="262626" w:themeColor="text1" w:themeTint="D9"/>
                          <w:spacing w:val="-3"/>
                          <w:sz w:val="20"/>
                          <w:szCs w:val="20"/>
                        </w:rPr>
                        <w:t>3</w:t>
                      </w:r>
                      <w:r w:rsidRPr="001F3858">
                        <w:rPr>
                          <w:rFonts w:ascii="Arial" w:eastAsia="Dax-Light" w:hAnsi="Arial" w:cs="Arial"/>
                          <w:color w:val="262626" w:themeColor="text1" w:themeTint="D9"/>
                          <w:sz w:val="20"/>
                          <w:szCs w:val="20"/>
                        </w:rPr>
                        <w:t>8</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3"/>
                          <w:sz w:val="20"/>
                          <w:szCs w:val="20"/>
                        </w:rPr>
                        <w:t>A</w:t>
                      </w:r>
                      <w:r w:rsidRPr="001F3858">
                        <w:rPr>
                          <w:rFonts w:ascii="Arial" w:eastAsia="Dax-Light" w:hAnsi="Arial" w:cs="Arial"/>
                          <w:color w:val="262626" w:themeColor="text1" w:themeTint="D9"/>
                          <w:sz w:val="20"/>
                          <w:szCs w:val="20"/>
                        </w:rPr>
                        <w:t>d</w:t>
                      </w:r>
                      <w:r w:rsidRPr="001F3858">
                        <w:rPr>
                          <w:rFonts w:ascii="Arial" w:eastAsia="Dax-Light" w:hAnsi="Arial" w:cs="Arial"/>
                          <w:color w:val="262626" w:themeColor="text1" w:themeTint="D9"/>
                          <w:spacing w:val="-3"/>
                          <w:sz w:val="20"/>
                          <w:szCs w:val="20"/>
                        </w:rPr>
                        <w:t>e</w:t>
                      </w:r>
                      <w:r w:rsidRPr="001F3858">
                        <w:rPr>
                          <w:rFonts w:ascii="Arial" w:eastAsia="Dax-Light" w:hAnsi="Arial" w:cs="Arial"/>
                          <w:color w:val="262626" w:themeColor="text1" w:themeTint="D9"/>
                          <w:spacing w:val="-2"/>
                          <w:sz w:val="20"/>
                          <w:szCs w:val="20"/>
                        </w:rPr>
                        <w:t>la</w:t>
                      </w:r>
                      <w:r w:rsidRPr="001F3858">
                        <w:rPr>
                          <w:rFonts w:ascii="Arial" w:eastAsia="Dax-Light" w:hAnsi="Arial" w:cs="Arial"/>
                          <w:color w:val="262626" w:themeColor="text1" w:themeTint="D9"/>
                          <w:spacing w:val="-1"/>
                          <w:sz w:val="20"/>
                          <w:szCs w:val="20"/>
                        </w:rPr>
                        <w:t>i</w:t>
                      </w:r>
                      <w:r w:rsidRPr="001F3858">
                        <w:rPr>
                          <w:rFonts w:ascii="Arial" w:eastAsia="Dax-Light" w:hAnsi="Arial" w:cs="Arial"/>
                          <w:color w:val="262626" w:themeColor="text1" w:themeTint="D9"/>
                          <w:sz w:val="20"/>
                          <w:szCs w:val="20"/>
                        </w:rPr>
                        <w:t>de</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z w:val="20"/>
                          <w:szCs w:val="20"/>
                        </w:rPr>
                        <w:t>S</w:t>
                      </w:r>
                      <w:r w:rsidRPr="001F3858">
                        <w:rPr>
                          <w:rFonts w:ascii="Arial" w:eastAsia="Dax-Light" w:hAnsi="Arial" w:cs="Arial"/>
                          <w:color w:val="262626" w:themeColor="text1" w:themeTint="D9"/>
                          <w:spacing w:val="-1"/>
                          <w:sz w:val="20"/>
                          <w:szCs w:val="20"/>
                        </w:rPr>
                        <w:t>out</w:t>
                      </w:r>
                      <w:r w:rsidRPr="001F3858">
                        <w:rPr>
                          <w:rFonts w:ascii="Arial" w:eastAsia="Dax-Light" w:hAnsi="Arial" w:cs="Arial"/>
                          <w:color w:val="262626" w:themeColor="text1" w:themeTint="D9"/>
                          <w:sz w:val="20"/>
                          <w:szCs w:val="20"/>
                        </w:rPr>
                        <w:t>h</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2"/>
                          <w:sz w:val="20"/>
                          <w:szCs w:val="20"/>
                        </w:rPr>
                        <w:t>A</w:t>
                      </w:r>
                      <w:r w:rsidRPr="001F3858">
                        <w:rPr>
                          <w:rFonts w:ascii="Arial" w:eastAsia="Dax-Light" w:hAnsi="Arial" w:cs="Arial"/>
                          <w:color w:val="262626" w:themeColor="text1" w:themeTint="D9"/>
                          <w:spacing w:val="-1"/>
                          <w:sz w:val="20"/>
                          <w:szCs w:val="20"/>
                        </w:rPr>
                        <w:t>ust</w:t>
                      </w:r>
                      <w:r w:rsidRPr="001F3858">
                        <w:rPr>
                          <w:rFonts w:ascii="Arial" w:eastAsia="Dax-Light" w:hAnsi="Arial" w:cs="Arial"/>
                          <w:color w:val="262626" w:themeColor="text1" w:themeTint="D9"/>
                          <w:sz w:val="20"/>
                          <w:szCs w:val="20"/>
                        </w:rPr>
                        <w:t>r</w:t>
                      </w:r>
                      <w:r w:rsidRPr="001F3858">
                        <w:rPr>
                          <w:rFonts w:ascii="Arial" w:eastAsia="Dax-Light" w:hAnsi="Arial" w:cs="Arial"/>
                          <w:color w:val="262626" w:themeColor="text1" w:themeTint="D9"/>
                          <w:spacing w:val="-1"/>
                          <w:sz w:val="20"/>
                          <w:szCs w:val="20"/>
                        </w:rPr>
                        <w:t>a</w:t>
                      </w:r>
                      <w:r w:rsidRPr="001F3858">
                        <w:rPr>
                          <w:rFonts w:ascii="Arial" w:eastAsia="Dax-Light" w:hAnsi="Arial" w:cs="Arial"/>
                          <w:color w:val="262626" w:themeColor="text1" w:themeTint="D9"/>
                          <w:spacing w:val="-2"/>
                          <w:sz w:val="20"/>
                          <w:szCs w:val="20"/>
                        </w:rPr>
                        <w:t>li</w:t>
                      </w:r>
                      <w:r w:rsidRPr="001F3858">
                        <w:rPr>
                          <w:rFonts w:ascii="Arial" w:eastAsia="Dax-Light" w:hAnsi="Arial" w:cs="Arial"/>
                          <w:color w:val="262626" w:themeColor="text1" w:themeTint="D9"/>
                          <w:sz w:val="20"/>
                          <w:szCs w:val="20"/>
                        </w:rPr>
                        <w:t>a</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3"/>
                          <w:sz w:val="20"/>
                          <w:szCs w:val="20"/>
                        </w:rPr>
                        <w:t>5</w:t>
                      </w:r>
                      <w:r w:rsidRPr="001F3858">
                        <w:rPr>
                          <w:rFonts w:ascii="Arial" w:eastAsia="Dax-Light" w:hAnsi="Arial" w:cs="Arial"/>
                          <w:color w:val="262626" w:themeColor="text1" w:themeTint="D9"/>
                          <w:sz w:val="20"/>
                          <w:szCs w:val="20"/>
                        </w:rPr>
                        <w:t>0</w:t>
                      </w:r>
                      <w:r w:rsidRPr="001F3858">
                        <w:rPr>
                          <w:rFonts w:ascii="Arial" w:eastAsia="Dax-Light" w:hAnsi="Arial" w:cs="Arial"/>
                          <w:color w:val="262626" w:themeColor="text1" w:themeTint="D9"/>
                          <w:spacing w:val="-6"/>
                          <w:sz w:val="20"/>
                          <w:szCs w:val="20"/>
                        </w:rPr>
                        <w:t>0</w:t>
                      </w:r>
                      <w:r w:rsidRPr="001F3858">
                        <w:rPr>
                          <w:rFonts w:ascii="Arial" w:eastAsia="Dax-Light" w:hAnsi="Arial" w:cs="Arial"/>
                          <w:color w:val="262626" w:themeColor="text1" w:themeTint="D9"/>
                          <w:sz w:val="20"/>
                          <w:szCs w:val="20"/>
                        </w:rPr>
                        <w:t>1</w:t>
                      </w:r>
                      <w:r w:rsidRPr="001F3858">
                        <w:rPr>
                          <w:rFonts w:ascii="Arial" w:eastAsia="Dax-Light" w:hAnsi="Arial" w:cs="Arial"/>
                          <w:color w:val="262626" w:themeColor="text1" w:themeTint="D9"/>
                          <w:spacing w:val="-4"/>
                          <w:sz w:val="20"/>
                          <w:szCs w:val="20"/>
                        </w:rPr>
                        <w:t xml:space="preserve"> </w:t>
                      </w:r>
                    </w:p>
                    <w:p w:rsidR="00220BC8" w:rsidRPr="001F3858" w:rsidRDefault="00220BC8" w:rsidP="00C1255E">
                      <w:pPr>
                        <w:spacing w:before="56" w:after="0" w:line="240" w:lineRule="auto"/>
                        <w:ind w:left="100" w:right="-20"/>
                        <w:rPr>
                          <w:rFonts w:ascii="Arial" w:eastAsia="Dax-Light" w:hAnsi="Arial" w:cs="Arial"/>
                          <w:color w:val="262626" w:themeColor="text1" w:themeTint="D9"/>
                          <w:sz w:val="20"/>
                          <w:szCs w:val="20"/>
                        </w:rPr>
                      </w:pPr>
                      <w:r w:rsidRPr="001F3858">
                        <w:rPr>
                          <w:rFonts w:ascii="Arial" w:eastAsia="Dax-Light" w:hAnsi="Arial" w:cs="Arial"/>
                          <w:color w:val="262626" w:themeColor="text1" w:themeTint="D9"/>
                          <w:sz w:val="20"/>
                          <w:szCs w:val="20"/>
                        </w:rPr>
                        <w:t>T</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1"/>
                          <w:sz w:val="20"/>
                          <w:szCs w:val="20"/>
                        </w:rPr>
                        <w:t>0</w:t>
                      </w:r>
                      <w:r w:rsidRPr="001F3858">
                        <w:rPr>
                          <w:rFonts w:ascii="Arial" w:eastAsia="Dax-Light" w:hAnsi="Arial" w:cs="Arial"/>
                          <w:color w:val="262626" w:themeColor="text1" w:themeTint="D9"/>
                          <w:sz w:val="20"/>
                          <w:szCs w:val="20"/>
                        </w:rPr>
                        <w:t>8</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5"/>
                          <w:sz w:val="20"/>
                          <w:szCs w:val="20"/>
                        </w:rPr>
                        <w:t>8</w:t>
                      </w:r>
                      <w:r w:rsidRPr="001F3858">
                        <w:rPr>
                          <w:rFonts w:ascii="Arial" w:eastAsia="Dax-Light" w:hAnsi="Arial" w:cs="Arial"/>
                          <w:color w:val="262626" w:themeColor="text1" w:themeTint="D9"/>
                          <w:spacing w:val="-1"/>
                          <w:sz w:val="20"/>
                          <w:szCs w:val="20"/>
                        </w:rPr>
                        <w:t>2</w:t>
                      </w:r>
                      <w:r w:rsidRPr="001F3858">
                        <w:rPr>
                          <w:rFonts w:ascii="Arial" w:eastAsia="Dax-Light" w:hAnsi="Arial" w:cs="Arial"/>
                          <w:color w:val="262626" w:themeColor="text1" w:themeTint="D9"/>
                          <w:spacing w:val="-7"/>
                          <w:sz w:val="20"/>
                          <w:szCs w:val="20"/>
                        </w:rPr>
                        <w:t>2</w:t>
                      </w:r>
                      <w:r w:rsidRPr="001F3858">
                        <w:rPr>
                          <w:rFonts w:ascii="Arial" w:eastAsia="Dax-Light" w:hAnsi="Arial" w:cs="Arial"/>
                          <w:color w:val="262626" w:themeColor="text1" w:themeTint="D9"/>
                          <w:sz w:val="20"/>
                          <w:szCs w:val="20"/>
                        </w:rPr>
                        <w:t>6</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6"/>
                          <w:sz w:val="20"/>
                          <w:szCs w:val="20"/>
                        </w:rPr>
                        <w:t>9</w:t>
                      </w:r>
                      <w:r w:rsidRPr="001F3858">
                        <w:rPr>
                          <w:rFonts w:ascii="Arial" w:eastAsia="Dax-Light" w:hAnsi="Arial" w:cs="Arial"/>
                          <w:color w:val="262626" w:themeColor="text1" w:themeTint="D9"/>
                          <w:spacing w:val="-4"/>
                          <w:sz w:val="20"/>
                          <w:szCs w:val="20"/>
                        </w:rPr>
                        <w:t>2</w:t>
                      </w:r>
                      <w:r w:rsidRPr="001F3858">
                        <w:rPr>
                          <w:rFonts w:ascii="Arial" w:eastAsia="Dax-Light" w:hAnsi="Arial" w:cs="Arial"/>
                          <w:color w:val="262626" w:themeColor="text1" w:themeTint="D9"/>
                          <w:sz w:val="20"/>
                          <w:szCs w:val="20"/>
                        </w:rPr>
                        <w:t>00</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z w:val="20"/>
                          <w:szCs w:val="20"/>
                        </w:rPr>
                        <w:t>|</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z w:val="20"/>
                          <w:szCs w:val="20"/>
                        </w:rPr>
                        <w:t>F</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1"/>
                          <w:sz w:val="20"/>
                          <w:szCs w:val="20"/>
                        </w:rPr>
                        <w:t>0</w:t>
                      </w:r>
                      <w:r w:rsidRPr="001F3858">
                        <w:rPr>
                          <w:rFonts w:ascii="Arial" w:eastAsia="Dax-Light" w:hAnsi="Arial" w:cs="Arial"/>
                          <w:color w:val="262626" w:themeColor="text1" w:themeTint="D9"/>
                          <w:sz w:val="20"/>
                          <w:szCs w:val="20"/>
                        </w:rPr>
                        <w:t>8</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5"/>
                          <w:sz w:val="20"/>
                          <w:szCs w:val="20"/>
                        </w:rPr>
                        <w:t>8</w:t>
                      </w:r>
                      <w:r w:rsidRPr="001F3858">
                        <w:rPr>
                          <w:rFonts w:ascii="Arial" w:eastAsia="Dax-Light" w:hAnsi="Arial" w:cs="Arial"/>
                          <w:color w:val="262626" w:themeColor="text1" w:themeTint="D9"/>
                          <w:spacing w:val="-1"/>
                          <w:sz w:val="20"/>
                          <w:szCs w:val="20"/>
                        </w:rPr>
                        <w:t>2</w:t>
                      </w:r>
                      <w:r w:rsidRPr="001F3858">
                        <w:rPr>
                          <w:rFonts w:ascii="Arial" w:eastAsia="Dax-Light" w:hAnsi="Arial" w:cs="Arial"/>
                          <w:color w:val="262626" w:themeColor="text1" w:themeTint="D9"/>
                          <w:spacing w:val="-7"/>
                          <w:sz w:val="20"/>
                          <w:szCs w:val="20"/>
                        </w:rPr>
                        <w:t>2</w:t>
                      </w:r>
                      <w:r w:rsidRPr="001F3858">
                        <w:rPr>
                          <w:rFonts w:ascii="Arial" w:eastAsia="Dax-Light" w:hAnsi="Arial" w:cs="Arial"/>
                          <w:color w:val="262626" w:themeColor="text1" w:themeTint="D9"/>
                          <w:sz w:val="20"/>
                          <w:szCs w:val="20"/>
                        </w:rPr>
                        <w:t>6</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7"/>
                          <w:sz w:val="20"/>
                          <w:szCs w:val="20"/>
                        </w:rPr>
                        <w:t>93</w:t>
                      </w:r>
                      <w:r w:rsidRPr="001F3858">
                        <w:rPr>
                          <w:rFonts w:ascii="Arial" w:eastAsia="Dax-Light" w:hAnsi="Arial" w:cs="Arial"/>
                          <w:color w:val="262626" w:themeColor="text1" w:themeTint="D9"/>
                          <w:spacing w:val="-3"/>
                          <w:sz w:val="20"/>
                          <w:szCs w:val="20"/>
                        </w:rPr>
                        <w:t>5</w:t>
                      </w:r>
                      <w:r w:rsidRPr="001F3858">
                        <w:rPr>
                          <w:rFonts w:ascii="Arial" w:eastAsia="Dax-Light" w:hAnsi="Arial" w:cs="Arial"/>
                          <w:color w:val="262626" w:themeColor="text1" w:themeTint="D9"/>
                          <w:sz w:val="20"/>
                          <w:szCs w:val="20"/>
                        </w:rPr>
                        <w:t>0</w:t>
                      </w:r>
                    </w:p>
                    <w:p w:rsidR="00220BC8" w:rsidRPr="001F3858" w:rsidRDefault="00220BC8" w:rsidP="00C1255E">
                      <w:pPr>
                        <w:spacing w:before="42" w:after="0" w:line="240" w:lineRule="auto"/>
                        <w:ind w:left="100" w:right="-20"/>
                        <w:rPr>
                          <w:rFonts w:ascii="Arial" w:eastAsia="Dax-Light" w:hAnsi="Arial" w:cs="Arial"/>
                          <w:color w:val="262626" w:themeColor="text1" w:themeTint="D9"/>
                          <w:sz w:val="20"/>
                          <w:szCs w:val="20"/>
                        </w:rPr>
                      </w:pPr>
                      <w:r w:rsidRPr="001F3858">
                        <w:rPr>
                          <w:rFonts w:ascii="Arial" w:eastAsia="Dax-Light" w:hAnsi="Arial" w:cs="Arial"/>
                          <w:color w:val="262626" w:themeColor="text1" w:themeTint="D9"/>
                          <w:spacing w:val="-3"/>
                          <w:sz w:val="20"/>
                          <w:szCs w:val="20"/>
                        </w:rPr>
                        <w:t>C</w:t>
                      </w:r>
                      <w:r w:rsidRPr="001F3858">
                        <w:rPr>
                          <w:rFonts w:ascii="Arial" w:eastAsia="Dax-Light" w:hAnsi="Arial" w:cs="Arial"/>
                          <w:color w:val="262626" w:themeColor="text1" w:themeTint="D9"/>
                          <w:spacing w:val="-1"/>
                          <w:sz w:val="20"/>
                          <w:szCs w:val="20"/>
                        </w:rPr>
                        <w:t>ou</w:t>
                      </w:r>
                      <w:r w:rsidRPr="001F3858">
                        <w:rPr>
                          <w:rFonts w:ascii="Arial" w:eastAsia="Dax-Light" w:hAnsi="Arial" w:cs="Arial"/>
                          <w:color w:val="262626" w:themeColor="text1" w:themeTint="D9"/>
                          <w:spacing w:val="-4"/>
                          <w:sz w:val="20"/>
                          <w:szCs w:val="20"/>
                        </w:rPr>
                        <w:t>n</w:t>
                      </w:r>
                      <w:r w:rsidRPr="001F3858">
                        <w:rPr>
                          <w:rFonts w:ascii="Arial" w:eastAsia="Dax-Light" w:hAnsi="Arial" w:cs="Arial"/>
                          <w:color w:val="262626" w:themeColor="text1" w:themeTint="D9"/>
                          <w:spacing w:val="-1"/>
                          <w:sz w:val="20"/>
                          <w:szCs w:val="20"/>
                        </w:rPr>
                        <w:t>t</w:t>
                      </w:r>
                      <w:r w:rsidRPr="001F3858">
                        <w:rPr>
                          <w:rFonts w:ascii="Arial" w:eastAsia="Dax-Light" w:hAnsi="Arial" w:cs="Arial"/>
                          <w:color w:val="262626" w:themeColor="text1" w:themeTint="D9"/>
                          <w:spacing w:val="4"/>
                          <w:sz w:val="20"/>
                          <w:szCs w:val="20"/>
                        </w:rPr>
                        <w:t>r</w:t>
                      </w:r>
                      <w:r w:rsidRPr="001F3858">
                        <w:rPr>
                          <w:rFonts w:ascii="Arial" w:eastAsia="Dax-Light" w:hAnsi="Arial" w:cs="Arial"/>
                          <w:color w:val="262626" w:themeColor="text1" w:themeTint="D9"/>
                          <w:sz w:val="20"/>
                          <w:szCs w:val="20"/>
                        </w:rPr>
                        <w:t>y</w:t>
                      </w:r>
                      <w:r w:rsidRPr="001F3858">
                        <w:rPr>
                          <w:rFonts w:ascii="Arial" w:eastAsia="Dax-Light" w:hAnsi="Arial" w:cs="Arial"/>
                          <w:color w:val="262626" w:themeColor="text1" w:themeTint="D9"/>
                          <w:spacing w:val="-4"/>
                          <w:sz w:val="20"/>
                          <w:szCs w:val="20"/>
                        </w:rPr>
                        <w:t xml:space="preserve"> </w:t>
                      </w:r>
                      <w:proofErr w:type="spellStart"/>
                      <w:r w:rsidRPr="001F3858">
                        <w:rPr>
                          <w:rFonts w:ascii="Arial" w:eastAsia="Dax-Light" w:hAnsi="Arial" w:cs="Arial"/>
                          <w:color w:val="262626" w:themeColor="text1" w:themeTint="D9"/>
                          <w:sz w:val="20"/>
                          <w:szCs w:val="20"/>
                        </w:rPr>
                        <w:t>f</w:t>
                      </w:r>
                      <w:r w:rsidRPr="001F3858">
                        <w:rPr>
                          <w:rFonts w:ascii="Arial" w:eastAsia="Dax-Light" w:hAnsi="Arial" w:cs="Arial"/>
                          <w:color w:val="262626" w:themeColor="text1" w:themeTint="D9"/>
                          <w:spacing w:val="-5"/>
                          <w:sz w:val="20"/>
                          <w:szCs w:val="20"/>
                        </w:rPr>
                        <w:t>r</w:t>
                      </w:r>
                      <w:r w:rsidRPr="001F3858">
                        <w:rPr>
                          <w:rFonts w:ascii="Arial" w:eastAsia="Dax-Light" w:hAnsi="Arial" w:cs="Arial"/>
                          <w:color w:val="262626" w:themeColor="text1" w:themeTint="D9"/>
                          <w:sz w:val="20"/>
                          <w:szCs w:val="20"/>
                        </w:rPr>
                        <w:t>ee</w:t>
                      </w:r>
                      <w:r w:rsidRPr="001F3858">
                        <w:rPr>
                          <w:rFonts w:ascii="Arial" w:eastAsia="Dax-Light" w:hAnsi="Arial" w:cs="Arial"/>
                          <w:color w:val="262626" w:themeColor="text1" w:themeTint="D9"/>
                          <w:spacing w:val="-1"/>
                          <w:sz w:val="20"/>
                          <w:szCs w:val="20"/>
                        </w:rPr>
                        <w:t>ca</w:t>
                      </w:r>
                      <w:r w:rsidRPr="001F3858">
                        <w:rPr>
                          <w:rFonts w:ascii="Arial" w:eastAsia="Dax-Light" w:hAnsi="Arial" w:cs="Arial"/>
                          <w:color w:val="262626" w:themeColor="text1" w:themeTint="D9"/>
                          <w:spacing w:val="-2"/>
                          <w:sz w:val="20"/>
                          <w:szCs w:val="20"/>
                        </w:rPr>
                        <w:t>l</w:t>
                      </w:r>
                      <w:r w:rsidRPr="001F3858">
                        <w:rPr>
                          <w:rFonts w:ascii="Arial" w:eastAsia="Dax-Light" w:hAnsi="Arial" w:cs="Arial"/>
                          <w:color w:val="262626" w:themeColor="text1" w:themeTint="D9"/>
                          <w:sz w:val="20"/>
                          <w:szCs w:val="20"/>
                        </w:rPr>
                        <w:t>l</w:t>
                      </w:r>
                      <w:proofErr w:type="spellEnd"/>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10"/>
                          <w:sz w:val="20"/>
                          <w:szCs w:val="20"/>
                        </w:rPr>
                        <w:t>1</w:t>
                      </w:r>
                      <w:r w:rsidRPr="001F3858">
                        <w:rPr>
                          <w:rFonts w:ascii="Arial" w:eastAsia="Dax-Light" w:hAnsi="Arial" w:cs="Arial"/>
                          <w:color w:val="262626" w:themeColor="text1" w:themeTint="D9"/>
                          <w:spacing w:val="-1"/>
                          <w:sz w:val="20"/>
                          <w:szCs w:val="20"/>
                        </w:rPr>
                        <w:t>8</w:t>
                      </w:r>
                      <w:r w:rsidRPr="001F3858">
                        <w:rPr>
                          <w:rFonts w:ascii="Arial" w:eastAsia="Dax-Light" w:hAnsi="Arial" w:cs="Arial"/>
                          <w:color w:val="262626" w:themeColor="text1" w:themeTint="D9"/>
                          <w:sz w:val="20"/>
                          <w:szCs w:val="20"/>
                        </w:rPr>
                        <w:t>00</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6"/>
                          <w:sz w:val="20"/>
                          <w:szCs w:val="20"/>
                        </w:rPr>
                        <w:t>6</w:t>
                      </w:r>
                      <w:r w:rsidRPr="001F3858">
                        <w:rPr>
                          <w:rFonts w:ascii="Arial" w:eastAsia="Dax-Light" w:hAnsi="Arial" w:cs="Arial"/>
                          <w:color w:val="262626" w:themeColor="text1" w:themeTint="D9"/>
                          <w:sz w:val="20"/>
                          <w:szCs w:val="20"/>
                        </w:rPr>
                        <w:t>73</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pacing w:val="-14"/>
                          <w:sz w:val="20"/>
                          <w:szCs w:val="20"/>
                        </w:rPr>
                        <w:t>1</w:t>
                      </w:r>
                      <w:r w:rsidRPr="001F3858">
                        <w:rPr>
                          <w:rFonts w:ascii="Arial" w:eastAsia="Dax-Light" w:hAnsi="Arial" w:cs="Arial"/>
                          <w:color w:val="262626" w:themeColor="text1" w:themeTint="D9"/>
                          <w:spacing w:val="-11"/>
                          <w:sz w:val="20"/>
                          <w:szCs w:val="20"/>
                        </w:rPr>
                        <w:t>1</w:t>
                      </w:r>
                      <w:r w:rsidRPr="001F3858">
                        <w:rPr>
                          <w:rFonts w:ascii="Arial" w:eastAsia="Dax-Light" w:hAnsi="Arial" w:cs="Arial"/>
                          <w:color w:val="262626" w:themeColor="text1" w:themeTint="D9"/>
                          <w:sz w:val="20"/>
                          <w:szCs w:val="20"/>
                        </w:rPr>
                        <w:t>9</w:t>
                      </w:r>
                      <w:r w:rsidRPr="001F3858">
                        <w:rPr>
                          <w:rFonts w:ascii="Arial" w:eastAsia="Dax-Light" w:hAnsi="Arial" w:cs="Arial"/>
                          <w:color w:val="262626" w:themeColor="text1" w:themeTint="D9"/>
                          <w:spacing w:val="-4"/>
                          <w:sz w:val="20"/>
                          <w:szCs w:val="20"/>
                        </w:rPr>
                        <w:t xml:space="preserve"> </w:t>
                      </w:r>
                      <w:r w:rsidRPr="001F3858">
                        <w:rPr>
                          <w:rFonts w:ascii="Arial" w:eastAsia="Dax-Light" w:hAnsi="Arial" w:cs="Arial"/>
                          <w:color w:val="262626" w:themeColor="text1" w:themeTint="D9"/>
                          <w:sz w:val="20"/>
                          <w:szCs w:val="20"/>
                        </w:rPr>
                        <w:t>|</w:t>
                      </w:r>
                      <w:r w:rsidRPr="001F3858">
                        <w:rPr>
                          <w:rFonts w:ascii="Arial" w:eastAsia="Dax-Light" w:hAnsi="Arial" w:cs="Arial"/>
                          <w:color w:val="262626" w:themeColor="text1" w:themeTint="D9"/>
                          <w:spacing w:val="-4"/>
                          <w:sz w:val="20"/>
                          <w:szCs w:val="20"/>
                        </w:rPr>
                        <w:t xml:space="preserve"> </w:t>
                      </w:r>
                      <w:hyperlink r:id="rId32">
                        <w:r w:rsidRPr="001F3858">
                          <w:rPr>
                            <w:rFonts w:ascii="Arial" w:eastAsia="Dax-Light" w:hAnsi="Arial" w:cs="Arial"/>
                            <w:color w:val="262626" w:themeColor="text1" w:themeTint="D9"/>
                            <w:spacing w:val="3"/>
                            <w:sz w:val="20"/>
                            <w:szCs w:val="20"/>
                          </w:rPr>
                          <w:t>ww</w:t>
                        </w:r>
                        <w:r w:rsidRPr="001F3858">
                          <w:rPr>
                            <w:rFonts w:ascii="Arial" w:eastAsia="Dax-Light" w:hAnsi="Arial" w:cs="Arial"/>
                            <w:color w:val="262626" w:themeColor="text1" w:themeTint="D9"/>
                            <w:spacing w:val="-11"/>
                            <w:sz w:val="20"/>
                            <w:szCs w:val="20"/>
                          </w:rPr>
                          <w:t>w</w:t>
                        </w:r>
                        <w:r w:rsidRPr="001F3858">
                          <w:rPr>
                            <w:rFonts w:ascii="Arial" w:eastAsia="Dax-Light" w:hAnsi="Arial" w:cs="Arial"/>
                            <w:color w:val="262626" w:themeColor="text1" w:themeTint="D9"/>
                            <w:sz w:val="20"/>
                            <w:szCs w:val="20"/>
                          </w:rPr>
                          <w:t>.</w:t>
                        </w:r>
                        <w:r w:rsidRPr="001F3858">
                          <w:rPr>
                            <w:rFonts w:ascii="Arial" w:eastAsia="Dax-Light" w:hAnsi="Arial" w:cs="Arial"/>
                            <w:color w:val="262626" w:themeColor="text1" w:themeTint="D9"/>
                            <w:spacing w:val="-4"/>
                            <w:sz w:val="20"/>
                            <w:szCs w:val="20"/>
                          </w:rPr>
                          <w:t xml:space="preserve"> </w:t>
                        </w:r>
                      </w:hyperlink>
                      <w:r w:rsidRPr="001F3858">
                        <w:rPr>
                          <w:rFonts w:ascii="Arial" w:eastAsia="Dax-Light" w:hAnsi="Arial" w:cs="Arial"/>
                          <w:color w:val="262626" w:themeColor="text1" w:themeTint="D9"/>
                          <w:spacing w:val="-1"/>
                          <w:sz w:val="20"/>
                          <w:szCs w:val="20"/>
                        </w:rPr>
                        <w:t>pub</w:t>
                      </w:r>
                      <w:r w:rsidRPr="001F3858">
                        <w:rPr>
                          <w:rFonts w:ascii="Arial" w:eastAsia="Dax-Light" w:hAnsi="Arial" w:cs="Arial"/>
                          <w:color w:val="262626" w:themeColor="text1" w:themeTint="D9"/>
                          <w:spacing w:val="-2"/>
                          <w:sz w:val="20"/>
                          <w:szCs w:val="20"/>
                        </w:rPr>
                        <w:t>l</w:t>
                      </w:r>
                      <w:r w:rsidRPr="001F3858">
                        <w:rPr>
                          <w:rFonts w:ascii="Arial" w:eastAsia="Dax-Light" w:hAnsi="Arial" w:cs="Arial"/>
                          <w:color w:val="262626" w:themeColor="text1" w:themeTint="D9"/>
                          <w:spacing w:val="-1"/>
                          <w:sz w:val="20"/>
                          <w:szCs w:val="20"/>
                        </w:rPr>
                        <w:t>i</w:t>
                      </w:r>
                      <w:r w:rsidRPr="001F3858">
                        <w:rPr>
                          <w:rFonts w:ascii="Arial" w:eastAsia="Dax-Light" w:hAnsi="Arial" w:cs="Arial"/>
                          <w:color w:val="262626" w:themeColor="text1" w:themeTint="D9"/>
                          <w:spacing w:val="2"/>
                          <w:sz w:val="20"/>
                          <w:szCs w:val="20"/>
                        </w:rPr>
                        <w:t>c</w:t>
                      </w:r>
                      <w:r w:rsidRPr="001F3858">
                        <w:rPr>
                          <w:rFonts w:ascii="Arial" w:eastAsia="Dax-Light" w:hAnsi="Arial" w:cs="Arial"/>
                          <w:color w:val="262626" w:themeColor="text1" w:themeTint="D9"/>
                          <w:spacing w:val="-1"/>
                          <w:sz w:val="20"/>
                          <w:szCs w:val="20"/>
                        </w:rPr>
                        <w:t>t</w:t>
                      </w:r>
                      <w:r w:rsidRPr="001F3858">
                        <w:rPr>
                          <w:rFonts w:ascii="Arial" w:eastAsia="Dax-Light" w:hAnsi="Arial" w:cs="Arial"/>
                          <w:color w:val="262626" w:themeColor="text1" w:themeTint="D9"/>
                          <w:sz w:val="20"/>
                          <w:szCs w:val="20"/>
                        </w:rPr>
                        <w:t>r</w:t>
                      </w:r>
                      <w:r w:rsidRPr="001F3858">
                        <w:rPr>
                          <w:rFonts w:ascii="Arial" w:eastAsia="Dax-Light" w:hAnsi="Arial" w:cs="Arial"/>
                          <w:color w:val="262626" w:themeColor="text1" w:themeTint="D9"/>
                          <w:spacing w:val="-1"/>
                          <w:sz w:val="20"/>
                          <w:szCs w:val="20"/>
                        </w:rPr>
                        <w:t>us</w:t>
                      </w:r>
                      <w:r w:rsidRPr="001F3858">
                        <w:rPr>
                          <w:rFonts w:ascii="Arial" w:eastAsia="Dax-Light" w:hAnsi="Arial" w:cs="Arial"/>
                          <w:color w:val="262626" w:themeColor="text1" w:themeTint="D9"/>
                          <w:spacing w:val="-5"/>
                          <w:sz w:val="20"/>
                          <w:szCs w:val="20"/>
                        </w:rPr>
                        <w:t>t</w:t>
                      </w:r>
                      <w:r w:rsidRPr="001F3858">
                        <w:rPr>
                          <w:rFonts w:ascii="Arial" w:eastAsia="Dax-Light" w:hAnsi="Arial" w:cs="Arial"/>
                          <w:color w:val="262626" w:themeColor="text1" w:themeTint="D9"/>
                          <w:sz w:val="20"/>
                          <w:szCs w:val="20"/>
                        </w:rPr>
                        <w:t>e</w:t>
                      </w:r>
                      <w:r w:rsidRPr="001F3858">
                        <w:rPr>
                          <w:rFonts w:ascii="Arial" w:eastAsia="Dax-Light" w:hAnsi="Arial" w:cs="Arial"/>
                          <w:color w:val="262626" w:themeColor="text1" w:themeTint="D9"/>
                          <w:spacing w:val="-3"/>
                          <w:sz w:val="20"/>
                          <w:szCs w:val="20"/>
                        </w:rPr>
                        <w:t>e</w:t>
                      </w:r>
                      <w:r w:rsidRPr="001F3858">
                        <w:rPr>
                          <w:rFonts w:ascii="Arial" w:eastAsia="Dax-Light" w:hAnsi="Arial" w:cs="Arial"/>
                          <w:color w:val="262626" w:themeColor="text1" w:themeTint="D9"/>
                          <w:sz w:val="20"/>
                          <w:szCs w:val="20"/>
                        </w:rPr>
                        <w:t>.</w:t>
                      </w:r>
                      <w:r w:rsidRPr="001F3858">
                        <w:rPr>
                          <w:rFonts w:ascii="Arial" w:eastAsia="Dax-Light" w:hAnsi="Arial" w:cs="Arial"/>
                          <w:color w:val="262626" w:themeColor="text1" w:themeTint="D9"/>
                          <w:spacing w:val="1"/>
                          <w:sz w:val="20"/>
                          <w:szCs w:val="20"/>
                        </w:rPr>
                        <w:t>s</w:t>
                      </w:r>
                      <w:r w:rsidRPr="001F3858">
                        <w:rPr>
                          <w:rFonts w:ascii="Arial" w:eastAsia="Dax-Light" w:hAnsi="Arial" w:cs="Arial"/>
                          <w:color w:val="262626" w:themeColor="text1" w:themeTint="D9"/>
                          <w:spacing w:val="-1"/>
                          <w:sz w:val="20"/>
                          <w:szCs w:val="20"/>
                        </w:rPr>
                        <w:t>a</w:t>
                      </w:r>
                      <w:r w:rsidRPr="001F3858">
                        <w:rPr>
                          <w:rFonts w:ascii="Arial" w:eastAsia="Dax-Light" w:hAnsi="Arial" w:cs="Arial"/>
                          <w:color w:val="262626" w:themeColor="text1" w:themeTint="D9"/>
                          <w:spacing w:val="-4"/>
                          <w:sz w:val="20"/>
                          <w:szCs w:val="20"/>
                        </w:rPr>
                        <w:t>.</w:t>
                      </w:r>
                      <w:r w:rsidRPr="001F3858">
                        <w:rPr>
                          <w:rFonts w:ascii="Arial" w:eastAsia="Dax-Light" w:hAnsi="Arial" w:cs="Arial"/>
                          <w:color w:val="262626" w:themeColor="text1" w:themeTint="D9"/>
                          <w:sz w:val="20"/>
                          <w:szCs w:val="20"/>
                        </w:rPr>
                        <w:t>g</w:t>
                      </w:r>
                      <w:r w:rsidRPr="001F3858">
                        <w:rPr>
                          <w:rFonts w:ascii="Arial" w:eastAsia="Dax-Light" w:hAnsi="Arial" w:cs="Arial"/>
                          <w:color w:val="262626" w:themeColor="text1" w:themeTint="D9"/>
                          <w:spacing w:val="-4"/>
                          <w:sz w:val="20"/>
                          <w:szCs w:val="20"/>
                        </w:rPr>
                        <w:t>o</w:t>
                      </w:r>
                      <w:r w:rsidRPr="001F3858">
                        <w:rPr>
                          <w:rFonts w:ascii="Arial" w:eastAsia="Dax-Light" w:hAnsi="Arial" w:cs="Arial"/>
                          <w:color w:val="262626" w:themeColor="text1" w:themeTint="D9"/>
                          <w:spacing w:val="-12"/>
                          <w:sz w:val="20"/>
                          <w:szCs w:val="20"/>
                        </w:rPr>
                        <w:t>v</w:t>
                      </w:r>
                      <w:r w:rsidRPr="001F3858">
                        <w:rPr>
                          <w:rFonts w:ascii="Arial" w:eastAsia="Dax-Light" w:hAnsi="Arial" w:cs="Arial"/>
                          <w:color w:val="262626" w:themeColor="text1" w:themeTint="D9"/>
                          <w:spacing w:val="-1"/>
                          <w:sz w:val="20"/>
                          <w:szCs w:val="20"/>
                        </w:rPr>
                        <w:t>.a</w:t>
                      </w:r>
                      <w:r w:rsidRPr="001F3858">
                        <w:rPr>
                          <w:rFonts w:ascii="Arial" w:eastAsia="Dax-Light" w:hAnsi="Arial" w:cs="Arial"/>
                          <w:color w:val="262626" w:themeColor="text1" w:themeTint="D9"/>
                          <w:sz w:val="20"/>
                          <w:szCs w:val="20"/>
                        </w:rPr>
                        <w:t>u</w:t>
                      </w:r>
                    </w:p>
                    <w:p w:rsidR="00220BC8" w:rsidRPr="00D61FEB" w:rsidRDefault="00220BC8" w:rsidP="00C1255E">
                      <w:pPr>
                        <w:rPr>
                          <w:color w:val="262626" w:themeColor="text1" w:themeTint="D9"/>
                        </w:rPr>
                      </w:pPr>
                    </w:p>
                  </w:txbxContent>
                </v:textbox>
              </v:shape>
            </w:pict>
          </mc:Fallback>
        </mc:AlternateContent>
      </w: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730720" w:rsidRDefault="00730720" w:rsidP="00730720">
      <w:pPr>
        <w:spacing w:after="0" w:line="240" w:lineRule="auto"/>
        <w:rPr>
          <w:rFonts w:ascii="Arial" w:eastAsia="Arial" w:hAnsi="Arial" w:cs="Arial"/>
          <w:color w:val="262626" w:themeColor="text1" w:themeTint="D9"/>
          <w:sz w:val="21"/>
          <w:szCs w:val="21"/>
        </w:rPr>
      </w:pPr>
    </w:p>
    <w:p w:rsidR="00641B76" w:rsidRPr="00093E71" w:rsidRDefault="00641B76" w:rsidP="00730720">
      <w:pPr>
        <w:spacing w:after="0" w:line="240" w:lineRule="auto"/>
        <w:rPr>
          <w:rFonts w:ascii="Arial" w:eastAsia="Arial" w:hAnsi="Arial" w:cs="Arial"/>
          <w:color w:val="262626" w:themeColor="text1" w:themeTint="D9"/>
          <w:sz w:val="21"/>
          <w:szCs w:val="21"/>
        </w:rPr>
      </w:pPr>
    </w:p>
    <w:sectPr w:rsidR="00641B76" w:rsidRPr="00093E71" w:rsidSect="00521A02">
      <w:headerReference w:type="even" r:id="rId33"/>
      <w:headerReference w:type="default" r:id="rId34"/>
      <w:footerReference w:type="even" r:id="rId35"/>
      <w:footerReference w:type="default" r:id="rId36"/>
      <w:headerReference w:type="first" r:id="rId37"/>
      <w:footerReference w:type="first" r:id="rId38"/>
      <w:pgSz w:w="11907" w:h="16840" w:code="9"/>
      <w:pgMar w:top="1702" w:right="1680" w:bottom="280" w:left="168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BC2" w:rsidRDefault="00952BC2" w:rsidP="00A76EFA">
      <w:pPr>
        <w:spacing w:after="0" w:line="240" w:lineRule="auto"/>
      </w:pPr>
      <w:r>
        <w:separator/>
      </w:r>
    </w:p>
  </w:endnote>
  <w:endnote w:type="continuationSeparator" w:id="0">
    <w:p w:rsidR="00952BC2" w:rsidRDefault="00952BC2" w:rsidP="00A76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MGBF J+ Frutiger">
    <w:altName w:val="Frutiger"/>
    <w:panose1 w:val="00000000000000000000"/>
    <w:charset w:val="00"/>
    <w:family w:val="swiss"/>
    <w:notTrueType/>
    <w:pitch w:val="default"/>
    <w:sig w:usb0="00000003" w:usb1="00000000" w:usb2="00000000" w:usb3="00000000" w:csb0="00000001" w:csb1="00000000"/>
  </w:font>
  <w:font w:name="Gotham">
    <w:panose1 w:val="00000000000000000000"/>
    <w:charset w:val="00"/>
    <w:family w:val="modern"/>
    <w:notTrueType/>
    <w:pitch w:val="variable"/>
    <w:sig w:usb0="800000AF" w:usb1="50000048" w:usb2="00000000" w:usb3="00000000" w:csb0="00000111" w:csb1="00000000"/>
  </w:font>
  <w:font w:name="Gotham Black">
    <w:panose1 w:val="02000603040000020004"/>
    <w:charset w:val="00"/>
    <w:family w:val="auto"/>
    <w:pitch w:val="variable"/>
    <w:sig w:usb0="A00000AF" w:usb1="40000048" w:usb2="00000000" w:usb3="00000000" w:csb0="00000111" w:csb1="00000000"/>
  </w:font>
  <w:font w:name="Dax-Regular">
    <w:panose1 w:val="02000506060000020004"/>
    <w:charset w:val="00"/>
    <w:family w:val="auto"/>
    <w:pitch w:val="variable"/>
    <w:sig w:usb0="8000002F" w:usb1="4000004A" w:usb2="00000000" w:usb3="00000000" w:csb0="00000001" w:csb1="00000000"/>
  </w:font>
  <w:font w:name="Dax-Light">
    <w:panose1 w:val="02000506050000020004"/>
    <w:charset w:val="00"/>
    <w:family w:val="auto"/>
    <w:pitch w:val="variable"/>
    <w:sig w:usb0="8000002F" w:usb1="4000004A"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045" w:rsidRDefault="002D20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045" w:rsidRDefault="002D20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045" w:rsidRDefault="002D20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BC2" w:rsidRDefault="00952BC2" w:rsidP="00A76EFA">
      <w:pPr>
        <w:spacing w:after="0" w:line="240" w:lineRule="auto"/>
      </w:pPr>
      <w:r>
        <w:separator/>
      </w:r>
    </w:p>
  </w:footnote>
  <w:footnote w:type="continuationSeparator" w:id="0">
    <w:p w:rsidR="00952BC2" w:rsidRDefault="00952BC2" w:rsidP="00A76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045" w:rsidRDefault="002D20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BC8" w:rsidRDefault="005568A3">
    <w:pPr>
      <w:pStyle w:val="Header"/>
    </w:pPr>
    <w:r>
      <w:rPr>
        <w:noProof/>
        <w:lang w:val="en-AU" w:eastAsia="en-AU"/>
      </w:rPr>
      <mc:AlternateContent>
        <mc:Choice Requires="wps">
          <w:drawing>
            <wp:anchor distT="0" distB="0" distL="114300" distR="114300" simplePos="0" relativeHeight="251664384" behindDoc="0" locked="0" layoutInCell="1" allowOverlap="1">
              <wp:simplePos x="0" y="0"/>
              <wp:positionH relativeFrom="column">
                <wp:posOffset>1095844</wp:posOffset>
              </wp:positionH>
              <wp:positionV relativeFrom="paragraph">
                <wp:posOffset>-63776</wp:posOffset>
              </wp:positionV>
              <wp:extent cx="3856383" cy="270344"/>
              <wp:effectExtent l="0" t="0" r="0" b="0"/>
              <wp:wrapNone/>
              <wp:docPr id="4" name="Rectangle 4"/>
              <wp:cNvGraphicFramePr/>
              <a:graphic xmlns:a="http://schemas.openxmlformats.org/drawingml/2006/main">
                <a:graphicData uri="http://schemas.microsoft.com/office/word/2010/wordprocessingShape">
                  <wps:wsp>
                    <wps:cNvSpPr/>
                    <wps:spPr>
                      <a:xfrm>
                        <a:off x="0" y="0"/>
                        <a:ext cx="3856383" cy="2703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5568A3" w:rsidRPr="005568A3" w:rsidRDefault="005568A3" w:rsidP="005568A3">
                          <w:pPr>
                            <w:jc w:val="center"/>
                            <w:rPr>
                              <w:b/>
                              <w:color w:val="000000" w:themeColor="text1"/>
                            </w:rPr>
                          </w:pPr>
                          <w:r w:rsidRPr="005568A3">
                            <w:rPr>
                              <w:b/>
                              <w:noProof/>
                              <w:color w:val="000000" w:themeColor="text1"/>
                              <w:lang w:val="en-AU" w:eastAsia="en-AU"/>
                            </w:rPr>
                            <w:t xml:space="preserve">Quarterly Investment Report </w:t>
                          </w:r>
                          <w:r w:rsidR="0013336E">
                            <w:rPr>
                              <w:b/>
                              <w:noProof/>
                              <w:color w:val="000000" w:themeColor="text1"/>
                              <w:lang w:val="en-AU" w:eastAsia="en-AU"/>
                            </w:rPr>
                            <w:t>–</w:t>
                          </w:r>
                          <w:r w:rsidRPr="005568A3">
                            <w:rPr>
                              <w:b/>
                              <w:noProof/>
                              <w:color w:val="000000" w:themeColor="text1"/>
                              <w:lang w:val="en-AU" w:eastAsia="en-AU"/>
                            </w:rPr>
                            <w:t xml:space="preserve"> 3</w:t>
                          </w:r>
                          <w:r w:rsidR="008A009B">
                            <w:rPr>
                              <w:b/>
                              <w:noProof/>
                              <w:color w:val="000000" w:themeColor="text1"/>
                              <w:lang w:val="en-AU" w:eastAsia="en-AU"/>
                            </w:rPr>
                            <w:t>1</w:t>
                          </w:r>
                          <w:r w:rsidR="008B6975">
                            <w:rPr>
                              <w:b/>
                              <w:noProof/>
                              <w:color w:val="000000" w:themeColor="text1"/>
                              <w:lang w:val="en-AU" w:eastAsia="en-AU"/>
                            </w:rPr>
                            <w:t xml:space="preserve"> </w:t>
                          </w:r>
                          <w:r w:rsidR="008A009B">
                            <w:rPr>
                              <w:b/>
                              <w:noProof/>
                              <w:color w:val="000000" w:themeColor="text1"/>
                              <w:lang w:val="en-AU" w:eastAsia="en-AU"/>
                            </w:rPr>
                            <w:t>Dece</w:t>
                          </w:r>
                          <w:r w:rsidR="005729A6">
                            <w:rPr>
                              <w:b/>
                              <w:noProof/>
                              <w:color w:val="000000" w:themeColor="text1"/>
                              <w:lang w:val="en-AU" w:eastAsia="en-AU"/>
                            </w:rPr>
                            <w:t>mber</w:t>
                          </w:r>
                          <w:r w:rsidRPr="005568A3">
                            <w:rPr>
                              <w:b/>
                              <w:noProof/>
                              <w:color w:val="000000" w:themeColor="text1"/>
                              <w:lang w:val="en-AU" w:eastAsia="en-AU"/>
                            </w:rPr>
                            <w:t xml:space="preserve"> 201</w:t>
                          </w:r>
                          <w:r w:rsidR="00AD5602">
                            <w:rPr>
                              <w:b/>
                              <w:noProof/>
                              <w:color w:val="000000" w:themeColor="text1"/>
                              <w:lang w:val="en-AU" w:eastAsia="en-AU"/>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9" style="position:absolute;margin-left:86.3pt;margin-top:-5pt;width:303.65pt;height:21.3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" filled="f" stroked="f" strokeweight="2pt">
              <v:textbox>
                <w:txbxContent>
                  <w:p w:rsidR="005568A3" w:rsidRPr="005568A3" w:rsidRDefault="005568A3" w:rsidP="005568A3">
                    <w:pPr>
                      <w:jc w:val="center"/>
                      <w:rPr>
                        <w:b/>
                        <w:color w:val="000000" w:themeColor="text1"/>
                      </w:rPr>
                    </w:pPr>
                    <w:r w:rsidRPr="005568A3">
                      <w:rPr>
                        <w:b/>
                        <w:noProof/>
                        <w:color w:val="000000" w:themeColor="text1"/>
                        <w:lang w:val="en-AU" w:eastAsia="en-AU"/>
                      </w:rPr>
                      <w:t xml:space="preserve">Quarterly Investment Report </w:t>
                    </w:r>
                    <w:r w:rsidR="0013336E">
                      <w:rPr>
                        <w:b/>
                        <w:noProof/>
                        <w:color w:val="000000" w:themeColor="text1"/>
                        <w:lang w:val="en-AU" w:eastAsia="en-AU"/>
                      </w:rPr>
                      <w:t>–</w:t>
                    </w:r>
                    <w:r w:rsidRPr="005568A3">
                      <w:rPr>
                        <w:b/>
                        <w:noProof/>
                        <w:color w:val="000000" w:themeColor="text1"/>
                        <w:lang w:val="en-AU" w:eastAsia="en-AU"/>
                      </w:rPr>
                      <w:t xml:space="preserve"> 3</w:t>
                    </w:r>
                    <w:r w:rsidR="008A009B">
                      <w:rPr>
                        <w:b/>
                        <w:noProof/>
                        <w:color w:val="000000" w:themeColor="text1"/>
                        <w:lang w:val="en-AU" w:eastAsia="en-AU"/>
                      </w:rPr>
                      <w:t>1</w:t>
                    </w:r>
                    <w:r w:rsidR="008B6975">
                      <w:rPr>
                        <w:b/>
                        <w:noProof/>
                        <w:color w:val="000000" w:themeColor="text1"/>
                        <w:lang w:val="en-AU" w:eastAsia="en-AU"/>
                      </w:rPr>
                      <w:t xml:space="preserve"> </w:t>
                    </w:r>
                    <w:r w:rsidR="008A009B">
                      <w:rPr>
                        <w:b/>
                        <w:noProof/>
                        <w:color w:val="000000" w:themeColor="text1"/>
                        <w:lang w:val="en-AU" w:eastAsia="en-AU"/>
                      </w:rPr>
                      <w:t>Dece</w:t>
                    </w:r>
                    <w:r w:rsidR="005729A6">
                      <w:rPr>
                        <w:b/>
                        <w:noProof/>
                        <w:color w:val="000000" w:themeColor="text1"/>
                        <w:lang w:val="en-AU" w:eastAsia="en-AU"/>
                      </w:rPr>
                      <w:t>mber</w:t>
                    </w:r>
                    <w:r w:rsidRPr="005568A3">
                      <w:rPr>
                        <w:b/>
                        <w:noProof/>
                        <w:color w:val="000000" w:themeColor="text1"/>
                        <w:lang w:val="en-AU" w:eastAsia="en-AU"/>
                      </w:rPr>
                      <w:t xml:space="preserve"> 201</w:t>
                    </w:r>
                    <w:r w:rsidR="00AD5602">
                      <w:rPr>
                        <w:b/>
                        <w:noProof/>
                        <w:color w:val="000000" w:themeColor="text1"/>
                        <w:lang w:val="en-AU" w:eastAsia="en-AU"/>
                      </w:rPr>
                      <w:t>9</w:t>
                    </w:r>
                  </w:p>
                </w:txbxContent>
              </v:textbox>
            </v:rect>
          </w:pict>
        </mc:Fallback>
      </mc:AlternateContent>
    </w:r>
    <w:r w:rsidR="00220BC8">
      <w:rPr>
        <w:noProof/>
        <w:lang w:val="en-AU" w:eastAsia="en-AU"/>
      </w:rPr>
      <mc:AlternateContent>
        <mc:Choice Requires="wps">
          <w:drawing>
            <wp:anchor distT="0" distB="0" distL="114300" distR="114300" simplePos="0" relativeHeight="251663360" behindDoc="0" locked="0" layoutInCell="1" allowOverlap="1" wp14:anchorId="6DB58660" wp14:editId="67F0FD25">
              <wp:simplePos x="0" y="0"/>
              <wp:positionH relativeFrom="column">
                <wp:posOffset>-737235</wp:posOffset>
              </wp:positionH>
              <wp:positionV relativeFrom="paragraph">
                <wp:posOffset>-323850</wp:posOffset>
              </wp:positionV>
              <wp:extent cx="7067550" cy="103094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7550" cy="10309495"/>
                      </a:xfrm>
                      <a:prstGeom prst="rect">
                        <a:avLst/>
                      </a:prstGeom>
                      <a:noFill/>
                      <a:ln w="9525">
                        <a:noFill/>
                        <a:miter lim="800000"/>
                        <a:headEnd/>
                        <a:tailEnd/>
                      </a:ln>
                    </wps:spPr>
                    <wps:txbx>
                      <w:txbxContent>
                        <w:p w:rsidR="00710B7C" w:rsidRDefault="00710B7C" w:rsidP="00A76EFA">
                          <w:pPr>
                            <w:rPr>
                              <w:noProof/>
                              <w:lang w:val="en-AU" w:eastAsia="en-AU"/>
                            </w:rPr>
                          </w:pPr>
                        </w:p>
                        <w:p w:rsidR="00220BC8" w:rsidRDefault="00AD5602" w:rsidP="00A76EFA">
                          <w:r>
                            <w:rPr>
                              <w:noProof/>
                              <w:lang w:val="en-AU" w:eastAsia="en-AU"/>
                            </w:rPr>
                            <w:t>`</w:t>
                          </w:r>
                          <w:r w:rsidR="00220BC8">
                            <w:rPr>
                              <w:noProof/>
                              <w:lang w:val="en-AU" w:eastAsia="en-AU"/>
                            </w:rPr>
                            <w:drawing>
                              <wp:inline distT="0" distB="0" distL="0" distR="0" wp14:anchorId="69934FFC" wp14:editId="53705388">
                                <wp:extent cx="7153200" cy="10278000"/>
                                <wp:effectExtent l="0" t="0" r="0" b="0"/>
                                <wp:docPr id="2" name="Picture 2" descr="pale blue wheat grains watermark" title="background graphic design elem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e sheets blank_blue.jpg"/>
                                        <pic:cNvPicPr/>
                                      </pic:nvPicPr>
                                      <pic:blipFill>
                                        <a:blip r:embed="rId1">
                                          <a:extLst>
                                            <a:ext uri="{28A0092B-C50C-407E-A947-70E740481C1C}">
                                              <a14:useLocalDpi xmlns:a14="http://schemas.microsoft.com/office/drawing/2010/main" val="0"/>
                                            </a:ext>
                                          </a:extLst>
                                        </a:blip>
                                        <a:stretch>
                                          <a:fillRect/>
                                        </a:stretch>
                                      </pic:blipFill>
                                      <pic:spPr>
                                        <a:xfrm>
                                          <a:off x="0" y="0"/>
                                          <a:ext cx="7153200" cy="10278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58660" id="_x0000_t202" coordsize="21600,21600" o:spt="202" path="m,l,21600r21600,l21600,xe">
              <v:stroke joinstyle="miter"/>
              <v:path gradientshapeok="t" o:connecttype="rect"/>
            </v:shapetype>
            <v:shape id="_x0000_s1030" type="#_x0000_t202" style="position:absolute;margin-left:-58.05pt;margin-top:-25.5pt;width:556.5pt;height:81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" filled="f" stroked="f">
              <v:textbox>
                <w:txbxContent>
                  <w:p w:rsidR="00710B7C" w:rsidRDefault="00710B7C" w:rsidP="00A76EFA">
                    <w:pPr>
                      <w:rPr>
                        <w:noProof/>
                        <w:lang w:val="en-AU" w:eastAsia="en-AU"/>
                      </w:rPr>
                    </w:pPr>
                  </w:p>
                  <w:p w:rsidR="00220BC8" w:rsidRDefault="00AD5602" w:rsidP="00A76EFA">
                    <w:r>
                      <w:rPr>
                        <w:noProof/>
                        <w:lang w:val="en-AU" w:eastAsia="en-AU"/>
                      </w:rPr>
                      <w:t>`</w:t>
                    </w:r>
                    <w:r w:rsidR="00220BC8">
                      <w:rPr>
                        <w:noProof/>
                        <w:lang w:val="en-AU" w:eastAsia="en-AU"/>
                      </w:rPr>
                      <w:drawing>
                        <wp:inline distT="0" distB="0" distL="0" distR="0" wp14:anchorId="69934FFC" wp14:editId="53705388">
                          <wp:extent cx="7153200" cy="10278000"/>
                          <wp:effectExtent l="0" t="0" r="0" b="0"/>
                          <wp:docPr id="2" name="Picture 2" descr="pale blue wheat grains watermark" title="background graphic design elem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e sheets blank_blue.jpg"/>
                                  <pic:cNvPicPr/>
                                </pic:nvPicPr>
                                <pic:blipFill>
                                  <a:blip r:embed="rId2">
                                    <a:extLst>
                                      <a:ext uri="{28A0092B-C50C-407E-A947-70E740481C1C}">
                                        <a14:useLocalDpi xmlns:a14="http://schemas.microsoft.com/office/drawing/2010/main" val="0"/>
                                      </a:ext>
                                    </a:extLst>
                                  </a:blip>
                                  <a:stretch>
                                    <a:fillRect/>
                                  </a:stretch>
                                </pic:blipFill>
                                <pic:spPr>
                                  <a:xfrm>
                                    <a:off x="0" y="0"/>
                                    <a:ext cx="7153200" cy="10278000"/>
                                  </a:xfrm>
                                  <a:prstGeom prst="rect">
                                    <a:avLst/>
                                  </a:prstGeom>
                                </pic:spPr>
                              </pic:pic>
                            </a:graphicData>
                          </a:graphic>
                        </wp:inline>
                      </w:drawing>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BC8" w:rsidRDefault="00220BC8">
    <w:pPr>
      <w:pStyle w:val="Header"/>
    </w:pPr>
    <w:r>
      <w:rPr>
        <w:noProof/>
        <w:lang w:val="en-AU" w:eastAsia="en-AU"/>
      </w:rPr>
      <mc:AlternateContent>
        <mc:Choice Requires="wps">
          <w:drawing>
            <wp:anchor distT="0" distB="0" distL="114300" distR="114300" simplePos="0" relativeHeight="251659264" behindDoc="0" locked="0" layoutInCell="1" allowOverlap="1" wp14:anchorId="232C606A" wp14:editId="787B9287">
              <wp:simplePos x="0" y="0"/>
              <wp:positionH relativeFrom="column">
                <wp:posOffset>-699135</wp:posOffset>
              </wp:positionH>
              <wp:positionV relativeFrom="paragraph">
                <wp:posOffset>-342900</wp:posOffset>
              </wp:positionV>
              <wp:extent cx="7067550" cy="1030949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7550" cy="10309495"/>
                      </a:xfrm>
                      <a:prstGeom prst="rect">
                        <a:avLst/>
                      </a:prstGeom>
                      <a:noFill/>
                      <a:ln w="9525">
                        <a:noFill/>
                        <a:miter lim="800000"/>
                        <a:headEnd/>
                        <a:tailEnd/>
                      </a:ln>
                    </wps:spPr>
                    <wps:txbx>
                      <w:txbxContent>
                        <w:p w:rsidR="00220BC8" w:rsidRDefault="00220BC8">
                          <w:r>
                            <w:rPr>
                              <w:noProof/>
                              <w:lang w:val="en-AU" w:eastAsia="en-AU"/>
                            </w:rPr>
                            <w:drawing>
                              <wp:inline distT="0" distB="0" distL="0" distR="0" wp14:anchorId="17417235" wp14:editId="44C72103">
                                <wp:extent cx="7152360" cy="10279380"/>
                                <wp:effectExtent l="0" t="0" r="0" b="7620"/>
                                <wp:docPr id="1" name="Picture 1" descr="pale blue enlarged wheat grains" title="backgound graphic design 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e sheets blank_blue.jpg"/>
                                        <pic:cNvPicPr/>
                                      </pic:nvPicPr>
                                      <pic:blipFill>
                                        <a:blip r:embed="rId1">
                                          <a:extLst>
                                            <a:ext uri="{28A0092B-C50C-407E-A947-70E740481C1C}">
                                              <a14:useLocalDpi xmlns:a14="http://schemas.microsoft.com/office/drawing/2010/main" val="0"/>
                                            </a:ext>
                                          </a:extLst>
                                        </a:blip>
                                        <a:stretch>
                                          <a:fillRect/>
                                        </a:stretch>
                                      </pic:blipFill>
                                      <pic:spPr>
                                        <a:xfrm>
                                          <a:off x="0" y="0"/>
                                          <a:ext cx="7148926" cy="10274444"/>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2C606A" id="_x0000_t202" coordsize="21600,21600" o:spt="202" path="m,l,21600r21600,l21600,xe">
              <v:stroke joinstyle="miter"/>
              <v:path gradientshapeok="t" o:connecttype="rect"/>
            </v:shapetype>
            <v:shape id="_x0000_s1031" type="#_x0000_t202" style="position:absolute;margin-left:-55.05pt;margin-top:-27pt;width:556.5pt;height:81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" filled="f" stroked="f">
              <v:textbox>
                <w:txbxContent>
                  <w:p w:rsidR="00220BC8" w:rsidRDefault="00220BC8">
                    <w:r>
                      <w:rPr>
                        <w:noProof/>
                        <w:lang w:val="en-AU" w:eastAsia="en-AU"/>
                      </w:rPr>
                      <w:drawing>
                        <wp:inline distT="0" distB="0" distL="0" distR="0" wp14:anchorId="17417235" wp14:editId="44C72103">
                          <wp:extent cx="7152360" cy="10279380"/>
                          <wp:effectExtent l="0" t="0" r="0" b="7620"/>
                          <wp:docPr id="1" name="Picture 1" descr="pale blue enlarged wheat grains" title="backgound graphic design 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e sheets blank_blue.jpg"/>
                                  <pic:cNvPicPr/>
                                </pic:nvPicPr>
                                <pic:blipFill>
                                  <a:blip r:embed="rId2">
                                    <a:extLst>
                                      <a:ext uri="{28A0092B-C50C-407E-A947-70E740481C1C}">
                                        <a14:useLocalDpi xmlns:a14="http://schemas.microsoft.com/office/drawing/2010/main" val="0"/>
                                      </a:ext>
                                    </a:extLst>
                                  </a:blip>
                                  <a:stretch>
                                    <a:fillRect/>
                                  </a:stretch>
                                </pic:blipFill>
                                <pic:spPr>
                                  <a:xfrm>
                                    <a:off x="0" y="0"/>
                                    <a:ext cx="7148926" cy="10274444"/>
                                  </a:xfrm>
                                  <a:prstGeom prst="rect">
                                    <a:avLst/>
                                  </a:prstGeom>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63ACF46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27.75pt" o:bullet="t">
        <v:imagedata r:id="rId1" o:title="wheat bullet yellow"/>
      </v:shape>
    </w:pict>
  </w:numPicBullet>
  <w:numPicBullet w:numPicBulletId="1">
    <w:pict>
      <v:shape id="_x0000_i1027" type="#_x0000_t75" style="width:283.5pt;height:291pt" o:bullet="t">
        <v:imagedata r:id="rId2" o:title="Wheat Bullet"/>
      </v:shape>
    </w:pict>
  </w:numPicBullet>
  <w:numPicBullet w:numPicBulletId="2">
    <w:pict>
      <v:shape id="_x0000_i1028" type="#_x0000_t75" style="width:64.5pt;height:102.75pt" o:bullet="t">
        <v:imagedata r:id="rId3" o:title="black bullet point"/>
      </v:shape>
    </w:pict>
  </w:numPicBullet>
  <w:abstractNum w:abstractNumId="0" w15:restartNumberingAfterBreak="0">
    <w:nsid w:val="14595A05"/>
    <w:multiLevelType w:val="singleLevel"/>
    <w:tmpl w:val="5EF4333E"/>
    <w:lvl w:ilvl="0">
      <w:start w:val="1"/>
      <w:numFmt w:val="decimal"/>
      <w:pStyle w:val="Branch"/>
      <w:lvlText w:val="%1."/>
      <w:lvlJc w:val="left"/>
      <w:pPr>
        <w:tabs>
          <w:tab w:val="num" w:pos="720"/>
        </w:tabs>
        <w:ind w:left="720" w:hanging="720"/>
      </w:pPr>
      <w:rPr>
        <w:b/>
      </w:rPr>
    </w:lvl>
  </w:abstractNum>
  <w:abstractNum w:abstractNumId="1" w15:restartNumberingAfterBreak="0">
    <w:nsid w:val="1F1234D4"/>
    <w:multiLevelType w:val="hybridMultilevel"/>
    <w:tmpl w:val="F19C7E6A"/>
    <w:lvl w:ilvl="0" w:tplc="0726BE90">
      <w:start w:val="1"/>
      <w:numFmt w:val="bullet"/>
      <w:lvlText w:val=""/>
      <w:lvlPicBulletId w:val="0"/>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BC26A1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BCA11DC"/>
    <w:multiLevelType w:val="hybridMultilevel"/>
    <w:tmpl w:val="7E66B196"/>
    <w:lvl w:ilvl="0" w:tplc="FC2A8AE8">
      <w:start w:val="4"/>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75203AE"/>
    <w:multiLevelType w:val="hybridMultilevel"/>
    <w:tmpl w:val="B8F299DC"/>
    <w:lvl w:ilvl="0" w:tplc="976A2A0A">
      <w:start w:val="1"/>
      <w:numFmt w:val="bullet"/>
      <w:lvlText w:val=""/>
      <w:lvlPicBulletId w:val="2"/>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486F2020"/>
    <w:multiLevelType w:val="hybridMultilevel"/>
    <w:tmpl w:val="23E8C564"/>
    <w:lvl w:ilvl="0" w:tplc="CCEC184A">
      <w:start w:val="1"/>
      <w:numFmt w:val="bullet"/>
      <w:lvlText w:val=""/>
      <w:lvlPicBulletId w:val="1"/>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524D141B"/>
    <w:multiLevelType w:val="hybridMultilevel"/>
    <w:tmpl w:val="0562CD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3342B8C"/>
    <w:multiLevelType w:val="hybridMultilevel"/>
    <w:tmpl w:val="CACCB112"/>
    <w:lvl w:ilvl="0" w:tplc="976A2A0A">
      <w:start w:val="1"/>
      <w:numFmt w:val="bullet"/>
      <w:lvlText w:val=""/>
      <w:lvlPicBulletId w:val="1"/>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638A6F06"/>
    <w:multiLevelType w:val="hybridMultilevel"/>
    <w:tmpl w:val="029421C4"/>
    <w:lvl w:ilvl="0" w:tplc="976A2A0A">
      <w:start w:val="1"/>
      <w:numFmt w:val="bullet"/>
      <w:lvlText w:val=""/>
      <w:lvlPicBulletId w:val="1"/>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79D06443"/>
    <w:multiLevelType w:val="hybridMultilevel"/>
    <w:tmpl w:val="6764FBF4"/>
    <w:lvl w:ilvl="0" w:tplc="976A2A0A">
      <w:start w:val="1"/>
      <w:numFmt w:val="bullet"/>
      <w:lvlText w:val=""/>
      <w:lvlPicBulletId w:val="1"/>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6"/>
  </w:num>
  <w:num w:numId="4">
    <w:abstractNumId w:val="9"/>
  </w:num>
  <w:num w:numId="5">
    <w:abstractNumId w:val="2"/>
  </w:num>
  <w:num w:numId="6">
    <w:abstractNumId w:val="8"/>
  </w:num>
  <w:num w:numId="7">
    <w:abstractNumId w:val="4"/>
  </w:num>
  <w:num w:numId="8">
    <w:abstractNumId w:val="7"/>
  </w:num>
  <w:num w:numId="9">
    <w:abstractNumId w:val="0"/>
    <w:lvlOverride w:ilvl="0">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755"/>
    <w:rsid w:val="0000118D"/>
    <w:rsid w:val="0001525E"/>
    <w:rsid w:val="00020A06"/>
    <w:rsid w:val="00024B02"/>
    <w:rsid w:val="00027C3A"/>
    <w:rsid w:val="0003055A"/>
    <w:rsid w:val="0003582C"/>
    <w:rsid w:val="00036CED"/>
    <w:rsid w:val="00036D1A"/>
    <w:rsid w:val="00040BD6"/>
    <w:rsid w:val="000411E6"/>
    <w:rsid w:val="00041808"/>
    <w:rsid w:val="00043146"/>
    <w:rsid w:val="000431FA"/>
    <w:rsid w:val="000440F1"/>
    <w:rsid w:val="00051EA0"/>
    <w:rsid w:val="00053E77"/>
    <w:rsid w:val="00054864"/>
    <w:rsid w:val="000554A7"/>
    <w:rsid w:val="00057058"/>
    <w:rsid w:val="0006144D"/>
    <w:rsid w:val="000623CF"/>
    <w:rsid w:val="00062445"/>
    <w:rsid w:val="00062662"/>
    <w:rsid w:val="000668EC"/>
    <w:rsid w:val="0006740D"/>
    <w:rsid w:val="000708DA"/>
    <w:rsid w:val="00070AB9"/>
    <w:rsid w:val="00072AA9"/>
    <w:rsid w:val="00082029"/>
    <w:rsid w:val="000850F6"/>
    <w:rsid w:val="00087141"/>
    <w:rsid w:val="000916CD"/>
    <w:rsid w:val="00093E71"/>
    <w:rsid w:val="0009764C"/>
    <w:rsid w:val="000A18FC"/>
    <w:rsid w:val="000A2D9D"/>
    <w:rsid w:val="000A36C9"/>
    <w:rsid w:val="000A3B49"/>
    <w:rsid w:val="000A6711"/>
    <w:rsid w:val="000A67C0"/>
    <w:rsid w:val="000B0DE0"/>
    <w:rsid w:val="000B42F9"/>
    <w:rsid w:val="000B44A6"/>
    <w:rsid w:val="000B4CB6"/>
    <w:rsid w:val="000C1B97"/>
    <w:rsid w:val="000C1FC5"/>
    <w:rsid w:val="000C3B32"/>
    <w:rsid w:val="000D06A8"/>
    <w:rsid w:val="000D0E1B"/>
    <w:rsid w:val="000D49CC"/>
    <w:rsid w:val="000D6E3A"/>
    <w:rsid w:val="000E15EA"/>
    <w:rsid w:val="000E1AA8"/>
    <w:rsid w:val="000E5E9C"/>
    <w:rsid w:val="000F21DC"/>
    <w:rsid w:val="000F3F6E"/>
    <w:rsid w:val="000F71E4"/>
    <w:rsid w:val="00103AEF"/>
    <w:rsid w:val="00104290"/>
    <w:rsid w:val="001061FF"/>
    <w:rsid w:val="00107A8A"/>
    <w:rsid w:val="00110846"/>
    <w:rsid w:val="00110EB8"/>
    <w:rsid w:val="001127A5"/>
    <w:rsid w:val="00116F84"/>
    <w:rsid w:val="001174C9"/>
    <w:rsid w:val="0012038B"/>
    <w:rsid w:val="00120889"/>
    <w:rsid w:val="0012215B"/>
    <w:rsid w:val="00124CB4"/>
    <w:rsid w:val="001252AD"/>
    <w:rsid w:val="00130232"/>
    <w:rsid w:val="00131809"/>
    <w:rsid w:val="0013336E"/>
    <w:rsid w:val="00134701"/>
    <w:rsid w:val="00134993"/>
    <w:rsid w:val="00140A1F"/>
    <w:rsid w:val="001426E3"/>
    <w:rsid w:val="00142E82"/>
    <w:rsid w:val="00144E0B"/>
    <w:rsid w:val="0015019C"/>
    <w:rsid w:val="00157130"/>
    <w:rsid w:val="001610B9"/>
    <w:rsid w:val="00162111"/>
    <w:rsid w:val="00162DE7"/>
    <w:rsid w:val="00173C06"/>
    <w:rsid w:val="00173E7C"/>
    <w:rsid w:val="00182729"/>
    <w:rsid w:val="0018619F"/>
    <w:rsid w:val="001874DE"/>
    <w:rsid w:val="00191CCA"/>
    <w:rsid w:val="0019214A"/>
    <w:rsid w:val="00194399"/>
    <w:rsid w:val="001A1B4C"/>
    <w:rsid w:val="001A255B"/>
    <w:rsid w:val="001A455D"/>
    <w:rsid w:val="001A7335"/>
    <w:rsid w:val="001B24C4"/>
    <w:rsid w:val="001B2830"/>
    <w:rsid w:val="001B3350"/>
    <w:rsid w:val="001B3708"/>
    <w:rsid w:val="001B5144"/>
    <w:rsid w:val="001B64C4"/>
    <w:rsid w:val="001C11D4"/>
    <w:rsid w:val="001C1B11"/>
    <w:rsid w:val="001C287F"/>
    <w:rsid w:val="001C51A3"/>
    <w:rsid w:val="001D57C7"/>
    <w:rsid w:val="001D7023"/>
    <w:rsid w:val="001E4942"/>
    <w:rsid w:val="001E583D"/>
    <w:rsid w:val="001E65AC"/>
    <w:rsid w:val="001F060B"/>
    <w:rsid w:val="001F2941"/>
    <w:rsid w:val="001F3858"/>
    <w:rsid w:val="001F6FA3"/>
    <w:rsid w:val="002027B3"/>
    <w:rsid w:val="00202E96"/>
    <w:rsid w:val="00213662"/>
    <w:rsid w:val="00213A24"/>
    <w:rsid w:val="00220BC8"/>
    <w:rsid w:val="002258C2"/>
    <w:rsid w:val="00231AC1"/>
    <w:rsid w:val="0023486F"/>
    <w:rsid w:val="00235573"/>
    <w:rsid w:val="00252C10"/>
    <w:rsid w:val="002560D6"/>
    <w:rsid w:val="00266D8A"/>
    <w:rsid w:val="00272378"/>
    <w:rsid w:val="00275287"/>
    <w:rsid w:val="00275675"/>
    <w:rsid w:val="0027769C"/>
    <w:rsid w:val="00284AD9"/>
    <w:rsid w:val="002923C7"/>
    <w:rsid w:val="002A04F3"/>
    <w:rsid w:val="002A204F"/>
    <w:rsid w:val="002B33D2"/>
    <w:rsid w:val="002B3FB9"/>
    <w:rsid w:val="002C0364"/>
    <w:rsid w:val="002C1850"/>
    <w:rsid w:val="002C4C3D"/>
    <w:rsid w:val="002D2045"/>
    <w:rsid w:val="002D342D"/>
    <w:rsid w:val="002D3737"/>
    <w:rsid w:val="002D41D9"/>
    <w:rsid w:val="002D6C2A"/>
    <w:rsid w:val="002E70CD"/>
    <w:rsid w:val="00311526"/>
    <w:rsid w:val="00311A66"/>
    <w:rsid w:val="00312274"/>
    <w:rsid w:val="003131BA"/>
    <w:rsid w:val="00321223"/>
    <w:rsid w:val="003232D4"/>
    <w:rsid w:val="00324C98"/>
    <w:rsid w:val="00325275"/>
    <w:rsid w:val="00327E70"/>
    <w:rsid w:val="00333049"/>
    <w:rsid w:val="00333C05"/>
    <w:rsid w:val="0033485F"/>
    <w:rsid w:val="0034179B"/>
    <w:rsid w:val="00343D92"/>
    <w:rsid w:val="00344D1E"/>
    <w:rsid w:val="003466E6"/>
    <w:rsid w:val="003475B0"/>
    <w:rsid w:val="00347A81"/>
    <w:rsid w:val="003540C4"/>
    <w:rsid w:val="0035447D"/>
    <w:rsid w:val="00355F39"/>
    <w:rsid w:val="00356098"/>
    <w:rsid w:val="00356246"/>
    <w:rsid w:val="00360142"/>
    <w:rsid w:val="003627D6"/>
    <w:rsid w:val="00363395"/>
    <w:rsid w:val="00367551"/>
    <w:rsid w:val="0037183D"/>
    <w:rsid w:val="00371DD2"/>
    <w:rsid w:val="00377C27"/>
    <w:rsid w:val="00377E53"/>
    <w:rsid w:val="0039076D"/>
    <w:rsid w:val="003A3045"/>
    <w:rsid w:val="003B19EB"/>
    <w:rsid w:val="003B1EF1"/>
    <w:rsid w:val="003B2A86"/>
    <w:rsid w:val="003B3F0A"/>
    <w:rsid w:val="003C1050"/>
    <w:rsid w:val="003C1420"/>
    <w:rsid w:val="003C2F56"/>
    <w:rsid w:val="003C48A0"/>
    <w:rsid w:val="003C6C78"/>
    <w:rsid w:val="003C77EE"/>
    <w:rsid w:val="003D07E4"/>
    <w:rsid w:val="003D0E8E"/>
    <w:rsid w:val="003D11A2"/>
    <w:rsid w:val="003D20FC"/>
    <w:rsid w:val="003D34BA"/>
    <w:rsid w:val="003D3E68"/>
    <w:rsid w:val="003D4B5E"/>
    <w:rsid w:val="003D76C9"/>
    <w:rsid w:val="003E1A87"/>
    <w:rsid w:val="003E3CAB"/>
    <w:rsid w:val="003E4E42"/>
    <w:rsid w:val="003E4FCB"/>
    <w:rsid w:val="003E5FB3"/>
    <w:rsid w:val="003E60D3"/>
    <w:rsid w:val="003F0B60"/>
    <w:rsid w:val="003F313F"/>
    <w:rsid w:val="003F36F2"/>
    <w:rsid w:val="003F4CD6"/>
    <w:rsid w:val="003F4ECB"/>
    <w:rsid w:val="004038A4"/>
    <w:rsid w:val="00410029"/>
    <w:rsid w:val="0041097F"/>
    <w:rsid w:val="00411E3B"/>
    <w:rsid w:val="00413B93"/>
    <w:rsid w:val="004151F5"/>
    <w:rsid w:val="00421F0C"/>
    <w:rsid w:val="00430C25"/>
    <w:rsid w:val="00430C3E"/>
    <w:rsid w:val="00434501"/>
    <w:rsid w:val="00435038"/>
    <w:rsid w:val="00443A5F"/>
    <w:rsid w:val="00443F70"/>
    <w:rsid w:val="0044511B"/>
    <w:rsid w:val="00447C97"/>
    <w:rsid w:val="00455978"/>
    <w:rsid w:val="00455C8F"/>
    <w:rsid w:val="00455D9A"/>
    <w:rsid w:val="004635DF"/>
    <w:rsid w:val="00463F60"/>
    <w:rsid w:val="0046469A"/>
    <w:rsid w:val="00466B32"/>
    <w:rsid w:val="00470F83"/>
    <w:rsid w:val="00471693"/>
    <w:rsid w:val="00472DCD"/>
    <w:rsid w:val="0048222F"/>
    <w:rsid w:val="004871A9"/>
    <w:rsid w:val="004959D7"/>
    <w:rsid w:val="004961A0"/>
    <w:rsid w:val="004A4BE3"/>
    <w:rsid w:val="004A6E9A"/>
    <w:rsid w:val="004B3ED8"/>
    <w:rsid w:val="004B53F6"/>
    <w:rsid w:val="004B55D2"/>
    <w:rsid w:val="004B64E1"/>
    <w:rsid w:val="004B6C35"/>
    <w:rsid w:val="004B7072"/>
    <w:rsid w:val="004C118C"/>
    <w:rsid w:val="004C4349"/>
    <w:rsid w:val="004D0C12"/>
    <w:rsid w:val="004E1568"/>
    <w:rsid w:val="004E16DA"/>
    <w:rsid w:val="004E707E"/>
    <w:rsid w:val="004F0806"/>
    <w:rsid w:val="004F1D8E"/>
    <w:rsid w:val="004F35EE"/>
    <w:rsid w:val="004F3C21"/>
    <w:rsid w:val="004F3C3C"/>
    <w:rsid w:val="004F4CE3"/>
    <w:rsid w:val="004F6802"/>
    <w:rsid w:val="00502464"/>
    <w:rsid w:val="00504049"/>
    <w:rsid w:val="00511C3F"/>
    <w:rsid w:val="005129C7"/>
    <w:rsid w:val="00513C8B"/>
    <w:rsid w:val="0051456D"/>
    <w:rsid w:val="00516AF9"/>
    <w:rsid w:val="005216D8"/>
    <w:rsid w:val="00521A02"/>
    <w:rsid w:val="00522516"/>
    <w:rsid w:val="00523753"/>
    <w:rsid w:val="005411F4"/>
    <w:rsid w:val="00547D8D"/>
    <w:rsid w:val="00552DE5"/>
    <w:rsid w:val="00553D80"/>
    <w:rsid w:val="00554C2F"/>
    <w:rsid w:val="005568A3"/>
    <w:rsid w:val="005650CD"/>
    <w:rsid w:val="005661E3"/>
    <w:rsid w:val="005729A6"/>
    <w:rsid w:val="005729B2"/>
    <w:rsid w:val="0057504C"/>
    <w:rsid w:val="00576034"/>
    <w:rsid w:val="00581BB8"/>
    <w:rsid w:val="00583EBA"/>
    <w:rsid w:val="00584006"/>
    <w:rsid w:val="00585A90"/>
    <w:rsid w:val="00591E54"/>
    <w:rsid w:val="005A2355"/>
    <w:rsid w:val="005A4A63"/>
    <w:rsid w:val="005B17E2"/>
    <w:rsid w:val="005B2732"/>
    <w:rsid w:val="005B5ACE"/>
    <w:rsid w:val="005C22C4"/>
    <w:rsid w:val="005C27A3"/>
    <w:rsid w:val="005D1E1A"/>
    <w:rsid w:val="005D24E3"/>
    <w:rsid w:val="005D52D5"/>
    <w:rsid w:val="005D5F20"/>
    <w:rsid w:val="005D6C78"/>
    <w:rsid w:val="005E366D"/>
    <w:rsid w:val="005F1D68"/>
    <w:rsid w:val="005F1DE0"/>
    <w:rsid w:val="005F21CB"/>
    <w:rsid w:val="00604D26"/>
    <w:rsid w:val="0060562F"/>
    <w:rsid w:val="00607F0E"/>
    <w:rsid w:val="00614825"/>
    <w:rsid w:val="00617830"/>
    <w:rsid w:val="00620F7E"/>
    <w:rsid w:val="00621F8B"/>
    <w:rsid w:val="006265F0"/>
    <w:rsid w:val="0063435B"/>
    <w:rsid w:val="00635B32"/>
    <w:rsid w:val="006363DE"/>
    <w:rsid w:val="00641B76"/>
    <w:rsid w:val="006429B8"/>
    <w:rsid w:val="00644DBB"/>
    <w:rsid w:val="006562D5"/>
    <w:rsid w:val="00657ED0"/>
    <w:rsid w:val="0066300E"/>
    <w:rsid w:val="00667EDF"/>
    <w:rsid w:val="00673D0A"/>
    <w:rsid w:val="006747A5"/>
    <w:rsid w:val="00675EC1"/>
    <w:rsid w:val="0068362D"/>
    <w:rsid w:val="006849AD"/>
    <w:rsid w:val="00684FA0"/>
    <w:rsid w:val="006858CA"/>
    <w:rsid w:val="006873AA"/>
    <w:rsid w:val="00694E34"/>
    <w:rsid w:val="00694EFF"/>
    <w:rsid w:val="00696CAE"/>
    <w:rsid w:val="006B1648"/>
    <w:rsid w:val="006B50FE"/>
    <w:rsid w:val="006B5329"/>
    <w:rsid w:val="006C1556"/>
    <w:rsid w:val="006C751A"/>
    <w:rsid w:val="006C7768"/>
    <w:rsid w:val="006D158C"/>
    <w:rsid w:val="006E1555"/>
    <w:rsid w:val="006E1DE0"/>
    <w:rsid w:val="006E3A03"/>
    <w:rsid w:val="006E42B4"/>
    <w:rsid w:val="006E53D2"/>
    <w:rsid w:val="006E6209"/>
    <w:rsid w:val="006F008B"/>
    <w:rsid w:val="006F2C07"/>
    <w:rsid w:val="007007FA"/>
    <w:rsid w:val="00701732"/>
    <w:rsid w:val="0071099C"/>
    <w:rsid w:val="00710B7C"/>
    <w:rsid w:val="007167F6"/>
    <w:rsid w:val="007211DA"/>
    <w:rsid w:val="00722BE1"/>
    <w:rsid w:val="00726FD8"/>
    <w:rsid w:val="00730720"/>
    <w:rsid w:val="00737547"/>
    <w:rsid w:val="007424FA"/>
    <w:rsid w:val="00742761"/>
    <w:rsid w:val="00745057"/>
    <w:rsid w:val="00745416"/>
    <w:rsid w:val="0075068E"/>
    <w:rsid w:val="0075364A"/>
    <w:rsid w:val="00764CB0"/>
    <w:rsid w:val="00765458"/>
    <w:rsid w:val="007657CE"/>
    <w:rsid w:val="00771D95"/>
    <w:rsid w:val="00773322"/>
    <w:rsid w:val="00774689"/>
    <w:rsid w:val="0077639F"/>
    <w:rsid w:val="00776417"/>
    <w:rsid w:val="00782ED6"/>
    <w:rsid w:val="0078407A"/>
    <w:rsid w:val="007875D2"/>
    <w:rsid w:val="00794E58"/>
    <w:rsid w:val="007950D7"/>
    <w:rsid w:val="007A4FF4"/>
    <w:rsid w:val="007A68F6"/>
    <w:rsid w:val="007A6B9D"/>
    <w:rsid w:val="007B55A2"/>
    <w:rsid w:val="007B73B4"/>
    <w:rsid w:val="007C226A"/>
    <w:rsid w:val="007C7C16"/>
    <w:rsid w:val="007D0988"/>
    <w:rsid w:val="007D2214"/>
    <w:rsid w:val="007D476C"/>
    <w:rsid w:val="007D6A18"/>
    <w:rsid w:val="007E086E"/>
    <w:rsid w:val="007E12D0"/>
    <w:rsid w:val="007E2A57"/>
    <w:rsid w:val="007F5816"/>
    <w:rsid w:val="007F711A"/>
    <w:rsid w:val="00800116"/>
    <w:rsid w:val="0080132D"/>
    <w:rsid w:val="00814F4B"/>
    <w:rsid w:val="0081587B"/>
    <w:rsid w:val="008227DF"/>
    <w:rsid w:val="00822A65"/>
    <w:rsid w:val="008235E3"/>
    <w:rsid w:val="00823A77"/>
    <w:rsid w:val="00830CDD"/>
    <w:rsid w:val="00837087"/>
    <w:rsid w:val="008413DD"/>
    <w:rsid w:val="0084185B"/>
    <w:rsid w:val="00843CC0"/>
    <w:rsid w:val="00852321"/>
    <w:rsid w:val="0086351F"/>
    <w:rsid w:val="008645D3"/>
    <w:rsid w:val="0086542E"/>
    <w:rsid w:val="008718B6"/>
    <w:rsid w:val="00875A31"/>
    <w:rsid w:val="00887087"/>
    <w:rsid w:val="008906D9"/>
    <w:rsid w:val="00895B26"/>
    <w:rsid w:val="008977A6"/>
    <w:rsid w:val="008A009B"/>
    <w:rsid w:val="008A2513"/>
    <w:rsid w:val="008A2DF1"/>
    <w:rsid w:val="008A2F66"/>
    <w:rsid w:val="008B13BE"/>
    <w:rsid w:val="008B2870"/>
    <w:rsid w:val="008B6975"/>
    <w:rsid w:val="008B77AB"/>
    <w:rsid w:val="008C1E4B"/>
    <w:rsid w:val="008C2516"/>
    <w:rsid w:val="008C2926"/>
    <w:rsid w:val="008D085A"/>
    <w:rsid w:val="008D1DBC"/>
    <w:rsid w:val="008D2243"/>
    <w:rsid w:val="008D2FD5"/>
    <w:rsid w:val="008D334B"/>
    <w:rsid w:val="008D3C59"/>
    <w:rsid w:val="008D4110"/>
    <w:rsid w:val="008E102A"/>
    <w:rsid w:val="008E45B0"/>
    <w:rsid w:val="008E71E2"/>
    <w:rsid w:val="008F0D47"/>
    <w:rsid w:val="008F0E3A"/>
    <w:rsid w:val="009006AB"/>
    <w:rsid w:val="009112F9"/>
    <w:rsid w:val="0091209E"/>
    <w:rsid w:val="00913FB9"/>
    <w:rsid w:val="00914C1D"/>
    <w:rsid w:val="009176F5"/>
    <w:rsid w:val="009230CD"/>
    <w:rsid w:val="00923F60"/>
    <w:rsid w:val="00925AF3"/>
    <w:rsid w:val="0093100B"/>
    <w:rsid w:val="009352AC"/>
    <w:rsid w:val="00936A96"/>
    <w:rsid w:val="00941169"/>
    <w:rsid w:val="009411FC"/>
    <w:rsid w:val="0094204E"/>
    <w:rsid w:val="00944439"/>
    <w:rsid w:val="00947A82"/>
    <w:rsid w:val="00950082"/>
    <w:rsid w:val="00952BC2"/>
    <w:rsid w:val="00952FA8"/>
    <w:rsid w:val="009562A8"/>
    <w:rsid w:val="00960B6C"/>
    <w:rsid w:val="00964FBF"/>
    <w:rsid w:val="0096783A"/>
    <w:rsid w:val="00967FB9"/>
    <w:rsid w:val="0097015F"/>
    <w:rsid w:val="0097085E"/>
    <w:rsid w:val="0097098B"/>
    <w:rsid w:val="00971B53"/>
    <w:rsid w:val="00971DFD"/>
    <w:rsid w:val="0097309F"/>
    <w:rsid w:val="00973AA1"/>
    <w:rsid w:val="009803F0"/>
    <w:rsid w:val="00992FF0"/>
    <w:rsid w:val="009A0CEE"/>
    <w:rsid w:val="009A2983"/>
    <w:rsid w:val="009A5109"/>
    <w:rsid w:val="009B4FB9"/>
    <w:rsid w:val="009B6469"/>
    <w:rsid w:val="009C12EF"/>
    <w:rsid w:val="009C188F"/>
    <w:rsid w:val="009D156C"/>
    <w:rsid w:val="009D464F"/>
    <w:rsid w:val="009D6D09"/>
    <w:rsid w:val="009E29A2"/>
    <w:rsid w:val="009E453E"/>
    <w:rsid w:val="009F2240"/>
    <w:rsid w:val="009F4C22"/>
    <w:rsid w:val="009F709C"/>
    <w:rsid w:val="00A02908"/>
    <w:rsid w:val="00A02970"/>
    <w:rsid w:val="00A16462"/>
    <w:rsid w:val="00A168AF"/>
    <w:rsid w:val="00A21268"/>
    <w:rsid w:val="00A30C93"/>
    <w:rsid w:val="00A33345"/>
    <w:rsid w:val="00A33896"/>
    <w:rsid w:val="00A36228"/>
    <w:rsid w:val="00A449A3"/>
    <w:rsid w:val="00A453A8"/>
    <w:rsid w:val="00A46C76"/>
    <w:rsid w:val="00A47138"/>
    <w:rsid w:val="00A5260B"/>
    <w:rsid w:val="00A54FCB"/>
    <w:rsid w:val="00A5665D"/>
    <w:rsid w:val="00A61267"/>
    <w:rsid w:val="00A67291"/>
    <w:rsid w:val="00A74956"/>
    <w:rsid w:val="00A75E1A"/>
    <w:rsid w:val="00A76A86"/>
    <w:rsid w:val="00A76EFA"/>
    <w:rsid w:val="00A77F66"/>
    <w:rsid w:val="00A81369"/>
    <w:rsid w:val="00A87E60"/>
    <w:rsid w:val="00A90465"/>
    <w:rsid w:val="00A90569"/>
    <w:rsid w:val="00A913B8"/>
    <w:rsid w:val="00A94675"/>
    <w:rsid w:val="00A9559E"/>
    <w:rsid w:val="00A95BEC"/>
    <w:rsid w:val="00A97F63"/>
    <w:rsid w:val="00AA2910"/>
    <w:rsid w:val="00AA4161"/>
    <w:rsid w:val="00AA5F4F"/>
    <w:rsid w:val="00AA79A3"/>
    <w:rsid w:val="00AB2069"/>
    <w:rsid w:val="00AB54DB"/>
    <w:rsid w:val="00AC0C66"/>
    <w:rsid w:val="00AD5602"/>
    <w:rsid w:val="00AE713E"/>
    <w:rsid w:val="00AF00E0"/>
    <w:rsid w:val="00AF405C"/>
    <w:rsid w:val="00AF47CE"/>
    <w:rsid w:val="00AF6ED0"/>
    <w:rsid w:val="00B001AD"/>
    <w:rsid w:val="00B01D69"/>
    <w:rsid w:val="00B0225A"/>
    <w:rsid w:val="00B06ABC"/>
    <w:rsid w:val="00B06FDA"/>
    <w:rsid w:val="00B07F44"/>
    <w:rsid w:val="00B11904"/>
    <w:rsid w:val="00B12B86"/>
    <w:rsid w:val="00B2277C"/>
    <w:rsid w:val="00B23AB1"/>
    <w:rsid w:val="00B244C5"/>
    <w:rsid w:val="00B24755"/>
    <w:rsid w:val="00B27816"/>
    <w:rsid w:val="00B321F7"/>
    <w:rsid w:val="00B370E9"/>
    <w:rsid w:val="00B5077A"/>
    <w:rsid w:val="00B52B12"/>
    <w:rsid w:val="00B53B6D"/>
    <w:rsid w:val="00B54572"/>
    <w:rsid w:val="00B54828"/>
    <w:rsid w:val="00B55DA0"/>
    <w:rsid w:val="00B60845"/>
    <w:rsid w:val="00B612E1"/>
    <w:rsid w:val="00B66090"/>
    <w:rsid w:val="00B70830"/>
    <w:rsid w:val="00B735C9"/>
    <w:rsid w:val="00B84EFE"/>
    <w:rsid w:val="00B87550"/>
    <w:rsid w:val="00B915C3"/>
    <w:rsid w:val="00B92063"/>
    <w:rsid w:val="00B9306E"/>
    <w:rsid w:val="00B95C04"/>
    <w:rsid w:val="00BA0DE1"/>
    <w:rsid w:val="00BA19D6"/>
    <w:rsid w:val="00BA5193"/>
    <w:rsid w:val="00BB37CB"/>
    <w:rsid w:val="00BB4A36"/>
    <w:rsid w:val="00BB5490"/>
    <w:rsid w:val="00BC0CE8"/>
    <w:rsid w:val="00BC2048"/>
    <w:rsid w:val="00BC43A8"/>
    <w:rsid w:val="00BC665F"/>
    <w:rsid w:val="00BD1139"/>
    <w:rsid w:val="00BD3BC1"/>
    <w:rsid w:val="00BD6708"/>
    <w:rsid w:val="00BE46E9"/>
    <w:rsid w:val="00BE739A"/>
    <w:rsid w:val="00BE7969"/>
    <w:rsid w:val="00BF0165"/>
    <w:rsid w:val="00BF13EA"/>
    <w:rsid w:val="00BF41F3"/>
    <w:rsid w:val="00BF5B7C"/>
    <w:rsid w:val="00C03FA7"/>
    <w:rsid w:val="00C05F65"/>
    <w:rsid w:val="00C0652B"/>
    <w:rsid w:val="00C072C9"/>
    <w:rsid w:val="00C07A33"/>
    <w:rsid w:val="00C1255E"/>
    <w:rsid w:val="00C1305A"/>
    <w:rsid w:val="00C16D33"/>
    <w:rsid w:val="00C20D91"/>
    <w:rsid w:val="00C24E54"/>
    <w:rsid w:val="00C324BD"/>
    <w:rsid w:val="00C327AB"/>
    <w:rsid w:val="00C32ED3"/>
    <w:rsid w:val="00C34049"/>
    <w:rsid w:val="00C3529C"/>
    <w:rsid w:val="00C3531A"/>
    <w:rsid w:val="00C35CAB"/>
    <w:rsid w:val="00C366BF"/>
    <w:rsid w:val="00C406C6"/>
    <w:rsid w:val="00C472F9"/>
    <w:rsid w:val="00C504FF"/>
    <w:rsid w:val="00C51624"/>
    <w:rsid w:val="00C52098"/>
    <w:rsid w:val="00C53CBF"/>
    <w:rsid w:val="00C55532"/>
    <w:rsid w:val="00C57C11"/>
    <w:rsid w:val="00C57F9E"/>
    <w:rsid w:val="00C63243"/>
    <w:rsid w:val="00C63E65"/>
    <w:rsid w:val="00C66587"/>
    <w:rsid w:val="00C671E4"/>
    <w:rsid w:val="00C67603"/>
    <w:rsid w:val="00C73350"/>
    <w:rsid w:val="00C745C1"/>
    <w:rsid w:val="00C7467B"/>
    <w:rsid w:val="00C80213"/>
    <w:rsid w:val="00C82485"/>
    <w:rsid w:val="00C8561F"/>
    <w:rsid w:val="00C86972"/>
    <w:rsid w:val="00C86FD4"/>
    <w:rsid w:val="00C90D9C"/>
    <w:rsid w:val="00C97305"/>
    <w:rsid w:val="00CA586C"/>
    <w:rsid w:val="00CA65A7"/>
    <w:rsid w:val="00CA78CC"/>
    <w:rsid w:val="00CB3C65"/>
    <w:rsid w:val="00CB434A"/>
    <w:rsid w:val="00CB5000"/>
    <w:rsid w:val="00CB627D"/>
    <w:rsid w:val="00CB6F16"/>
    <w:rsid w:val="00CB7173"/>
    <w:rsid w:val="00CC15BE"/>
    <w:rsid w:val="00CC58A7"/>
    <w:rsid w:val="00CC682A"/>
    <w:rsid w:val="00CD02F2"/>
    <w:rsid w:val="00CD3819"/>
    <w:rsid w:val="00CD5079"/>
    <w:rsid w:val="00CE448E"/>
    <w:rsid w:val="00CE660E"/>
    <w:rsid w:val="00CF0B83"/>
    <w:rsid w:val="00CF29D0"/>
    <w:rsid w:val="00CF3E46"/>
    <w:rsid w:val="00CF5B91"/>
    <w:rsid w:val="00CF753B"/>
    <w:rsid w:val="00D0025B"/>
    <w:rsid w:val="00D03A91"/>
    <w:rsid w:val="00D05626"/>
    <w:rsid w:val="00D07089"/>
    <w:rsid w:val="00D11165"/>
    <w:rsid w:val="00D1493B"/>
    <w:rsid w:val="00D173B1"/>
    <w:rsid w:val="00D17C6C"/>
    <w:rsid w:val="00D235D4"/>
    <w:rsid w:val="00D23938"/>
    <w:rsid w:val="00D24312"/>
    <w:rsid w:val="00D24898"/>
    <w:rsid w:val="00D3479E"/>
    <w:rsid w:val="00D35AA0"/>
    <w:rsid w:val="00D36B0A"/>
    <w:rsid w:val="00D479DE"/>
    <w:rsid w:val="00D47B77"/>
    <w:rsid w:val="00D5257D"/>
    <w:rsid w:val="00D534A7"/>
    <w:rsid w:val="00D5723F"/>
    <w:rsid w:val="00D57A74"/>
    <w:rsid w:val="00D6249D"/>
    <w:rsid w:val="00D67979"/>
    <w:rsid w:val="00D70839"/>
    <w:rsid w:val="00D74A33"/>
    <w:rsid w:val="00D751A6"/>
    <w:rsid w:val="00D76257"/>
    <w:rsid w:val="00D778D4"/>
    <w:rsid w:val="00D77FD0"/>
    <w:rsid w:val="00D80C1A"/>
    <w:rsid w:val="00D849FB"/>
    <w:rsid w:val="00D85D63"/>
    <w:rsid w:val="00D911F1"/>
    <w:rsid w:val="00DA3F48"/>
    <w:rsid w:val="00DA6B8B"/>
    <w:rsid w:val="00DB053D"/>
    <w:rsid w:val="00DB0716"/>
    <w:rsid w:val="00DB4E9B"/>
    <w:rsid w:val="00DC031D"/>
    <w:rsid w:val="00DC0AD9"/>
    <w:rsid w:val="00DC2B4D"/>
    <w:rsid w:val="00DC2C8D"/>
    <w:rsid w:val="00DC35CE"/>
    <w:rsid w:val="00DC6B7B"/>
    <w:rsid w:val="00DD5169"/>
    <w:rsid w:val="00DD5A58"/>
    <w:rsid w:val="00DD694F"/>
    <w:rsid w:val="00DE00CA"/>
    <w:rsid w:val="00DE11C0"/>
    <w:rsid w:val="00DE4EF1"/>
    <w:rsid w:val="00DF1EDC"/>
    <w:rsid w:val="00DF2C23"/>
    <w:rsid w:val="00E0284E"/>
    <w:rsid w:val="00E05609"/>
    <w:rsid w:val="00E13267"/>
    <w:rsid w:val="00E13F8B"/>
    <w:rsid w:val="00E17014"/>
    <w:rsid w:val="00E31283"/>
    <w:rsid w:val="00E3283F"/>
    <w:rsid w:val="00E32CF9"/>
    <w:rsid w:val="00E333F2"/>
    <w:rsid w:val="00E3573C"/>
    <w:rsid w:val="00E375A2"/>
    <w:rsid w:val="00E37A2A"/>
    <w:rsid w:val="00E4241D"/>
    <w:rsid w:val="00E42A53"/>
    <w:rsid w:val="00E4511B"/>
    <w:rsid w:val="00E47728"/>
    <w:rsid w:val="00E56042"/>
    <w:rsid w:val="00E57EAB"/>
    <w:rsid w:val="00E64587"/>
    <w:rsid w:val="00E71C4F"/>
    <w:rsid w:val="00E73D4D"/>
    <w:rsid w:val="00E80CF0"/>
    <w:rsid w:val="00E836FA"/>
    <w:rsid w:val="00E85D9F"/>
    <w:rsid w:val="00E87A18"/>
    <w:rsid w:val="00E9061F"/>
    <w:rsid w:val="00E9106A"/>
    <w:rsid w:val="00E94239"/>
    <w:rsid w:val="00E95039"/>
    <w:rsid w:val="00E97F81"/>
    <w:rsid w:val="00EA14E4"/>
    <w:rsid w:val="00EA242D"/>
    <w:rsid w:val="00EC1F3A"/>
    <w:rsid w:val="00EC33CB"/>
    <w:rsid w:val="00EC358B"/>
    <w:rsid w:val="00EC7204"/>
    <w:rsid w:val="00ED530D"/>
    <w:rsid w:val="00EE1E27"/>
    <w:rsid w:val="00EE4C97"/>
    <w:rsid w:val="00EE596E"/>
    <w:rsid w:val="00EE76E0"/>
    <w:rsid w:val="00EE7878"/>
    <w:rsid w:val="00EE78B9"/>
    <w:rsid w:val="00EF1B1D"/>
    <w:rsid w:val="00F04A73"/>
    <w:rsid w:val="00F16ED6"/>
    <w:rsid w:val="00F24D05"/>
    <w:rsid w:val="00F32429"/>
    <w:rsid w:val="00F33C71"/>
    <w:rsid w:val="00F370DB"/>
    <w:rsid w:val="00F374FF"/>
    <w:rsid w:val="00F3758C"/>
    <w:rsid w:val="00F4242E"/>
    <w:rsid w:val="00F43B8C"/>
    <w:rsid w:val="00F45366"/>
    <w:rsid w:val="00F50E86"/>
    <w:rsid w:val="00F53CEB"/>
    <w:rsid w:val="00F558DC"/>
    <w:rsid w:val="00F56891"/>
    <w:rsid w:val="00F6022D"/>
    <w:rsid w:val="00F602DD"/>
    <w:rsid w:val="00F61C81"/>
    <w:rsid w:val="00F74555"/>
    <w:rsid w:val="00F7773B"/>
    <w:rsid w:val="00F80A2A"/>
    <w:rsid w:val="00F83C58"/>
    <w:rsid w:val="00F86822"/>
    <w:rsid w:val="00F92AFF"/>
    <w:rsid w:val="00F94669"/>
    <w:rsid w:val="00F96644"/>
    <w:rsid w:val="00FA7540"/>
    <w:rsid w:val="00FB37BB"/>
    <w:rsid w:val="00FB518F"/>
    <w:rsid w:val="00FB535A"/>
    <w:rsid w:val="00FC5CD5"/>
    <w:rsid w:val="00FD1A12"/>
    <w:rsid w:val="00FE3A98"/>
    <w:rsid w:val="00FE675A"/>
    <w:rsid w:val="00FF18D3"/>
    <w:rsid w:val="00FF5440"/>
    <w:rsid w:val="00FF596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7D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paragraph" w:styleId="Heading1">
    <w:name w:val="heading 1"/>
    <w:basedOn w:val="Normal"/>
    <w:next w:val="Normal"/>
    <w:link w:val="Heading1Char"/>
    <w:qFormat/>
    <w:rsid w:val="00A76EFA"/>
    <w:pPr>
      <w:keepNext/>
      <w:widowControl/>
      <w:spacing w:after="0" w:line="240" w:lineRule="auto"/>
      <w:outlineLvl w:val="0"/>
    </w:pPr>
    <w:rPr>
      <w:rFonts w:ascii="Times New Roman" w:eastAsia="Times New Roman" w:hAnsi="Times New Roman" w:cs="Times New Roman"/>
      <w:b/>
      <w:sz w:val="24"/>
      <w:szCs w:val="20"/>
      <w:lang w:val="en-AU"/>
    </w:rPr>
  </w:style>
  <w:style w:type="paragraph" w:styleId="Heading2">
    <w:name w:val="heading 2"/>
    <w:basedOn w:val="Normal"/>
    <w:next w:val="Normal"/>
    <w:link w:val="Heading2Char"/>
    <w:qFormat/>
    <w:rsid w:val="00A76EFA"/>
    <w:pPr>
      <w:keepNext/>
      <w:widowControl/>
      <w:spacing w:after="0" w:line="240" w:lineRule="auto"/>
      <w:outlineLvl w:val="1"/>
    </w:pPr>
    <w:rPr>
      <w:rFonts w:ascii="Times New Roman" w:eastAsia="Times New Roman" w:hAnsi="Times New Roman" w:cs="Times New Roman"/>
      <w:b/>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6EFA"/>
    <w:rPr>
      <w:rFonts w:ascii="Times New Roman" w:eastAsia="Times New Roman" w:hAnsi="Times New Roman" w:cs="Times New Roman"/>
      <w:b/>
      <w:sz w:val="24"/>
      <w:szCs w:val="20"/>
      <w:lang w:val="en-AU"/>
    </w:rPr>
  </w:style>
  <w:style w:type="character" w:customStyle="1" w:styleId="Heading2Char">
    <w:name w:val="Heading 2 Char"/>
    <w:basedOn w:val="DefaultParagraphFont"/>
    <w:link w:val="Heading2"/>
    <w:rsid w:val="00A76EFA"/>
    <w:rPr>
      <w:rFonts w:ascii="Times New Roman" w:eastAsia="Times New Roman" w:hAnsi="Times New Roman" w:cs="Times New Roman"/>
      <w:b/>
      <w:sz w:val="20"/>
      <w:szCs w:val="20"/>
      <w:lang w:val="en-AU"/>
    </w:rPr>
  </w:style>
  <w:style w:type="paragraph" w:styleId="BodyText">
    <w:name w:val="Body Text"/>
    <w:basedOn w:val="Normal"/>
    <w:link w:val="BodyTextChar"/>
    <w:rsid w:val="00A76EFA"/>
    <w:pPr>
      <w:widowControl/>
      <w:spacing w:after="0" w:line="240" w:lineRule="auto"/>
    </w:pPr>
    <w:rPr>
      <w:rFonts w:ascii="Times New Roman" w:eastAsia="Times New Roman" w:hAnsi="Times New Roman" w:cs="Times New Roman"/>
      <w:b/>
      <w:sz w:val="20"/>
      <w:szCs w:val="20"/>
      <w:lang w:val="en-AU"/>
    </w:rPr>
  </w:style>
  <w:style w:type="character" w:customStyle="1" w:styleId="BodyTextChar">
    <w:name w:val="Body Text Char"/>
    <w:basedOn w:val="DefaultParagraphFont"/>
    <w:link w:val="BodyText"/>
    <w:rsid w:val="00A76EFA"/>
    <w:rPr>
      <w:rFonts w:ascii="Times New Roman" w:eastAsia="Times New Roman" w:hAnsi="Times New Roman" w:cs="Times New Roman"/>
      <w:b/>
      <w:sz w:val="20"/>
      <w:szCs w:val="20"/>
      <w:lang w:val="en-AU"/>
    </w:rPr>
  </w:style>
  <w:style w:type="paragraph" w:styleId="BodyText2">
    <w:name w:val="Body Text 2"/>
    <w:basedOn w:val="Normal"/>
    <w:link w:val="BodyText2Char"/>
    <w:rsid w:val="00A76EFA"/>
    <w:pPr>
      <w:widowControl/>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A76EFA"/>
    <w:rPr>
      <w:rFonts w:ascii="Times New Roman" w:eastAsia="Times New Roman" w:hAnsi="Times New Roman" w:cs="Times New Roman"/>
      <w:sz w:val="24"/>
      <w:szCs w:val="24"/>
    </w:rPr>
  </w:style>
  <w:style w:type="paragraph" w:styleId="CommentText">
    <w:name w:val="annotation text"/>
    <w:basedOn w:val="Normal"/>
    <w:link w:val="CommentTextChar"/>
    <w:rsid w:val="00A76EFA"/>
    <w:pPr>
      <w:widowControl/>
      <w:spacing w:after="0" w:line="240" w:lineRule="auto"/>
    </w:pPr>
    <w:rPr>
      <w:rFonts w:ascii="Times New Roman" w:eastAsia="Times New Roman" w:hAnsi="Times New Roman" w:cs="Times New Roman"/>
      <w:sz w:val="20"/>
      <w:szCs w:val="20"/>
      <w:lang w:val="en-AU"/>
    </w:rPr>
  </w:style>
  <w:style w:type="character" w:customStyle="1" w:styleId="CommentTextChar">
    <w:name w:val="Comment Text Char"/>
    <w:basedOn w:val="DefaultParagraphFont"/>
    <w:link w:val="CommentText"/>
    <w:rsid w:val="00A76EFA"/>
    <w:rPr>
      <w:rFonts w:ascii="Times New Roman" w:eastAsia="Times New Roman" w:hAnsi="Times New Roman" w:cs="Times New Roman"/>
      <w:sz w:val="20"/>
      <w:szCs w:val="20"/>
      <w:lang w:val="en-AU"/>
    </w:rPr>
  </w:style>
  <w:style w:type="character" w:customStyle="1" w:styleId="A6">
    <w:name w:val="A6"/>
    <w:uiPriority w:val="99"/>
    <w:rsid w:val="00A76EFA"/>
    <w:rPr>
      <w:rFonts w:cs="Garamond"/>
      <w:color w:val="000000"/>
      <w:sz w:val="13"/>
      <w:szCs w:val="13"/>
    </w:rPr>
  </w:style>
  <w:style w:type="paragraph" w:styleId="BalloonText">
    <w:name w:val="Balloon Text"/>
    <w:basedOn w:val="Normal"/>
    <w:link w:val="BalloonTextChar"/>
    <w:uiPriority w:val="99"/>
    <w:semiHidden/>
    <w:unhideWhenUsed/>
    <w:rsid w:val="00A76E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EFA"/>
    <w:rPr>
      <w:rFonts w:ascii="Tahoma" w:hAnsi="Tahoma" w:cs="Tahoma"/>
      <w:sz w:val="16"/>
      <w:szCs w:val="16"/>
    </w:rPr>
  </w:style>
  <w:style w:type="paragraph" w:styleId="Header">
    <w:name w:val="header"/>
    <w:basedOn w:val="Normal"/>
    <w:link w:val="HeaderChar"/>
    <w:uiPriority w:val="99"/>
    <w:unhideWhenUsed/>
    <w:rsid w:val="00A76E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6EFA"/>
  </w:style>
  <w:style w:type="paragraph" w:styleId="Footer">
    <w:name w:val="footer"/>
    <w:basedOn w:val="Normal"/>
    <w:link w:val="FooterChar"/>
    <w:uiPriority w:val="99"/>
    <w:unhideWhenUsed/>
    <w:rsid w:val="00A76E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6EFA"/>
  </w:style>
  <w:style w:type="paragraph" w:styleId="ListParagraph">
    <w:name w:val="List Paragraph"/>
    <w:basedOn w:val="Normal"/>
    <w:uiPriority w:val="34"/>
    <w:qFormat/>
    <w:rsid w:val="009B4FB9"/>
    <w:pPr>
      <w:ind w:left="720"/>
      <w:contextualSpacing/>
    </w:pPr>
  </w:style>
  <w:style w:type="paragraph" w:customStyle="1" w:styleId="Default">
    <w:name w:val="Default"/>
    <w:rsid w:val="00A76A86"/>
    <w:pPr>
      <w:widowControl/>
      <w:autoSpaceDE w:val="0"/>
      <w:autoSpaceDN w:val="0"/>
      <w:adjustRightInd w:val="0"/>
      <w:spacing w:after="0" w:line="240" w:lineRule="auto"/>
    </w:pPr>
    <w:rPr>
      <w:rFonts w:ascii="NMGBF J+ Frutiger" w:eastAsia="Times New Roman" w:hAnsi="NMGBF J+ Frutiger" w:cs="NMGBF J+ Frutiger"/>
      <w:color w:val="000000"/>
      <w:sz w:val="24"/>
      <w:szCs w:val="24"/>
    </w:rPr>
  </w:style>
  <w:style w:type="character" w:styleId="CommentReference">
    <w:name w:val="annotation reference"/>
    <w:basedOn w:val="DefaultParagraphFont"/>
    <w:uiPriority w:val="99"/>
    <w:semiHidden/>
    <w:unhideWhenUsed/>
    <w:rsid w:val="00062662"/>
    <w:rPr>
      <w:sz w:val="16"/>
      <w:szCs w:val="16"/>
    </w:rPr>
  </w:style>
  <w:style w:type="paragraph" w:styleId="CommentSubject">
    <w:name w:val="annotation subject"/>
    <w:basedOn w:val="CommentText"/>
    <w:next w:val="CommentText"/>
    <w:link w:val="CommentSubjectChar"/>
    <w:uiPriority w:val="99"/>
    <w:semiHidden/>
    <w:unhideWhenUsed/>
    <w:rsid w:val="00062662"/>
    <w:pPr>
      <w:widowControl w:val="0"/>
      <w:spacing w:after="20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062662"/>
    <w:rPr>
      <w:rFonts w:ascii="Times New Roman" w:eastAsia="Times New Roman" w:hAnsi="Times New Roman" w:cs="Times New Roman"/>
      <w:b/>
      <w:bCs/>
      <w:sz w:val="20"/>
      <w:szCs w:val="20"/>
      <w:lang w:val="en-AU"/>
    </w:rPr>
  </w:style>
  <w:style w:type="paragraph" w:customStyle="1" w:styleId="Branch">
    <w:name w:val="Branch"/>
    <w:basedOn w:val="Normal"/>
    <w:rsid w:val="00552DE5"/>
    <w:pPr>
      <w:widowControl/>
      <w:numPr>
        <w:numId w:val="9"/>
      </w:numPr>
      <w:spacing w:before="240" w:after="240" w:line="240" w:lineRule="auto"/>
    </w:pPr>
    <w:rPr>
      <w:rFonts w:ascii="Arial" w:hAnsi="Arial" w:cs="Arial"/>
      <w:b/>
      <w:bCs/>
      <w:color w:val="000080"/>
      <w:sz w:val="24"/>
      <w:szCs w:val="24"/>
      <w:lang w:val="en-AU"/>
    </w:rPr>
  </w:style>
  <w:style w:type="paragraph" w:styleId="NormalWeb">
    <w:name w:val="Normal (Web)"/>
    <w:basedOn w:val="Normal"/>
    <w:uiPriority w:val="99"/>
    <w:semiHidden/>
    <w:unhideWhenUsed/>
    <w:rsid w:val="00A21268"/>
    <w:pPr>
      <w:widowControl/>
      <w:spacing w:after="0" w:line="240" w:lineRule="auto"/>
    </w:pPr>
    <w:rPr>
      <w:rFonts w:ascii="Times New Roman" w:eastAsia="Times New Roman" w:hAnsi="Times New Roman" w:cs="Times New Roman"/>
      <w:color w:val="0C0C0C"/>
      <w:sz w:val="24"/>
      <w:szCs w:val="24"/>
      <w:lang w:val="en-AU" w:eastAsia="en-AU"/>
    </w:rPr>
  </w:style>
  <w:style w:type="character" w:styleId="Hyperlink">
    <w:name w:val="Hyperlink"/>
    <w:basedOn w:val="DefaultParagraphFont"/>
    <w:uiPriority w:val="99"/>
    <w:unhideWhenUsed/>
    <w:rsid w:val="005D5F20"/>
    <w:rPr>
      <w:color w:val="0000FF" w:themeColor="hyperlink"/>
      <w:u w:val="single"/>
    </w:rPr>
  </w:style>
  <w:style w:type="paragraph" w:styleId="NoSpacing">
    <w:name w:val="No Spacing"/>
    <w:uiPriority w:val="1"/>
    <w:qFormat/>
    <w:rsid w:val="00852321"/>
    <w:pPr>
      <w:widowControl/>
      <w:spacing w:after="0" w:line="240" w:lineRule="auto"/>
    </w:pPr>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4849">
      <w:bodyDiv w:val="1"/>
      <w:marLeft w:val="0"/>
      <w:marRight w:val="0"/>
      <w:marTop w:val="0"/>
      <w:marBottom w:val="0"/>
      <w:divBdr>
        <w:top w:val="none" w:sz="0" w:space="0" w:color="auto"/>
        <w:left w:val="none" w:sz="0" w:space="0" w:color="auto"/>
        <w:bottom w:val="none" w:sz="0" w:space="0" w:color="auto"/>
        <w:right w:val="none" w:sz="0" w:space="0" w:color="auto"/>
      </w:divBdr>
    </w:div>
    <w:div w:id="64111932">
      <w:bodyDiv w:val="1"/>
      <w:marLeft w:val="0"/>
      <w:marRight w:val="0"/>
      <w:marTop w:val="0"/>
      <w:marBottom w:val="0"/>
      <w:divBdr>
        <w:top w:val="none" w:sz="0" w:space="0" w:color="auto"/>
        <w:left w:val="none" w:sz="0" w:space="0" w:color="auto"/>
        <w:bottom w:val="none" w:sz="0" w:space="0" w:color="auto"/>
        <w:right w:val="none" w:sz="0" w:space="0" w:color="auto"/>
      </w:divBdr>
    </w:div>
    <w:div w:id="66537880">
      <w:bodyDiv w:val="1"/>
      <w:marLeft w:val="0"/>
      <w:marRight w:val="0"/>
      <w:marTop w:val="0"/>
      <w:marBottom w:val="0"/>
      <w:divBdr>
        <w:top w:val="none" w:sz="0" w:space="0" w:color="auto"/>
        <w:left w:val="none" w:sz="0" w:space="0" w:color="auto"/>
        <w:bottom w:val="none" w:sz="0" w:space="0" w:color="auto"/>
        <w:right w:val="none" w:sz="0" w:space="0" w:color="auto"/>
      </w:divBdr>
    </w:div>
    <w:div w:id="86119516">
      <w:bodyDiv w:val="1"/>
      <w:marLeft w:val="0"/>
      <w:marRight w:val="0"/>
      <w:marTop w:val="0"/>
      <w:marBottom w:val="0"/>
      <w:divBdr>
        <w:top w:val="none" w:sz="0" w:space="0" w:color="auto"/>
        <w:left w:val="none" w:sz="0" w:space="0" w:color="auto"/>
        <w:bottom w:val="none" w:sz="0" w:space="0" w:color="auto"/>
        <w:right w:val="none" w:sz="0" w:space="0" w:color="auto"/>
      </w:divBdr>
    </w:div>
    <w:div w:id="153574422">
      <w:bodyDiv w:val="1"/>
      <w:marLeft w:val="0"/>
      <w:marRight w:val="0"/>
      <w:marTop w:val="0"/>
      <w:marBottom w:val="0"/>
      <w:divBdr>
        <w:top w:val="none" w:sz="0" w:space="0" w:color="auto"/>
        <w:left w:val="none" w:sz="0" w:space="0" w:color="auto"/>
        <w:bottom w:val="none" w:sz="0" w:space="0" w:color="auto"/>
        <w:right w:val="none" w:sz="0" w:space="0" w:color="auto"/>
      </w:divBdr>
    </w:div>
    <w:div w:id="162858408">
      <w:bodyDiv w:val="1"/>
      <w:marLeft w:val="0"/>
      <w:marRight w:val="0"/>
      <w:marTop w:val="0"/>
      <w:marBottom w:val="0"/>
      <w:divBdr>
        <w:top w:val="none" w:sz="0" w:space="0" w:color="auto"/>
        <w:left w:val="none" w:sz="0" w:space="0" w:color="auto"/>
        <w:bottom w:val="none" w:sz="0" w:space="0" w:color="auto"/>
        <w:right w:val="none" w:sz="0" w:space="0" w:color="auto"/>
      </w:divBdr>
    </w:div>
    <w:div w:id="281377960">
      <w:bodyDiv w:val="1"/>
      <w:marLeft w:val="0"/>
      <w:marRight w:val="0"/>
      <w:marTop w:val="0"/>
      <w:marBottom w:val="0"/>
      <w:divBdr>
        <w:top w:val="none" w:sz="0" w:space="0" w:color="auto"/>
        <w:left w:val="none" w:sz="0" w:space="0" w:color="auto"/>
        <w:bottom w:val="none" w:sz="0" w:space="0" w:color="auto"/>
        <w:right w:val="none" w:sz="0" w:space="0" w:color="auto"/>
      </w:divBdr>
    </w:div>
    <w:div w:id="352390598">
      <w:bodyDiv w:val="1"/>
      <w:marLeft w:val="0"/>
      <w:marRight w:val="0"/>
      <w:marTop w:val="0"/>
      <w:marBottom w:val="0"/>
      <w:divBdr>
        <w:top w:val="none" w:sz="0" w:space="0" w:color="auto"/>
        <w:left w:val="none" w:sz="0" w:space="0" w:color="auto"/>
        <w:bottom w:val="none" w:sz="0" w:space="0" w:color="auto"/>
        <w:right w:val="none" w:sz="0" w:space="0" w:color="auto"/>
      </w:divBdr>
    </w:div>
    <w:div w:id="363335005">
      <w:bodyDiv w:val="1"/>
      <w:marLeft w:val="0"/>
      <w:marRight w:val="0"/>
      <w:marTop w:val="0"/>
      <w:marBottom w:val="0"/>
      <w:divBdr>
        <w:top w:val="none" w:sz="0" w:space="0" w:color="auto"/>
        <w:left w:val="none" w:sz="0" w:space="0" w:color="auto"/>
        <w:bottom w:val="none" w:sz="0" w:space="0" w:color="auto"/>
        <w:right w:val="none" w:sz="0" w:space="0" w:color="auto"/>
      </w:divBdr>
    </w:div>
    <w:div w:id="388185213">
      <w:bodyDiv w:val="1"/>
      <w:marLeft w:val="0"/>
      <w:marRight w:val="0"/>
      <w:marTop w:val="0"/>
      <w:marBottom w:val="0"/>
      <w:divBdr>
        <w:top w:val="none" w:sz="0" w:space="0" w:color="auto"/>
        <w:left w:val="none" w:sz="0" w:space="0" w:color="auto"/>
        <w:bottom w:val="none" w:sz="0" w:space="0" w:color="auto"/>
        <w:right w:val="none" w:sz="0" w:space="0" w:color="auto"/>
      </w:divBdr>
    </w:div>
    <w:div w:id="517235166">
      <w:bodyDiv w:val="1"/>
      <w:marLeft w:val="0"/>
      <w:marRight w:val="0"/>
      <w:marTop w:val="0"/>
      <w:marBottom w:val="0"/>
      <w:divBdr>
        <w:top w:val="none" w:sz="0" w:space="0" w:color="auto"/>
        <w:left w:val="none" w:sz="0" w:space="0" w:color="auto"/>
        <w:bottom w:val="none" w:sz="0" w:space="0" w:color="auto"/>
        <w:right w:val="none" w:sz="0" w:space="0" w:color="auto"/>
      </w:divBdr>
    </w:div>
    <w:div w:id="570850571">
      <w:bodyDiv w:val="1"/>
      <w:marLeft w:val="0"/>
      <w:marRight w:val="0"/>
      <w:marTop w:val="0"/>
      <w:marBottom w:val="0"/>
      <w:divBdr>
        <w:top w:val="none" w:sz="0" w:space="0" w:color="auto"/>
        <w:left w:val="none" w:sz="0" w:space="0" w:color="auto"/>
        <w:bottom w:val="none" w:sz="0" w:space="0" w:color="auto"/>
        <w:right w:val="none" w:sz="0" w:space="0" w:color="auto"/>
      </w:divBdr>
    </w:div>
    <w:div w:id="635643524">
      <w:bodyDiv w:val="1"/>
      <w:marLeft w:val="0"/>
      <w:marRight w:val="0"/>
      <w:marTop w:val="0"/>
      <w:marBottom w:val="0"/>
      <w:divBdr>
        <w:top w:val="none" w:sz="0" w:space="0" w:color="auto"/>
        <w:left w:val="none" w:sz="0" w:space="0" w:color="auto"/>
        <w:bottom w:val="none" w:sz="0" w:space="0" w:color="auto"/>
        <w:right w:val="none" w:sz="0" w:space="0" w:color="auto"/>
      </w:divBdr>
    </w:div>
    <w:div w:id="663093295">
      <w:bodyDiv w:val="1"/>
      <w:marLeft w:val="0"/>
      <w:marRight w:val="0"/>
      <w:marTop w:val="0"/>
      <w:marBottom w:val="0"/>
      <w:divBdr>
        <w:top w:val="none" w:sz="0" w:space="0" w:color="auto"/>
        <w:left w:val="none" w:sz="0" w:space="0" w:color="auto"/>
        <w:bottom w:val="none" w:sz="0" w:space="0" w:color="auto"/>
        <w:right w:val="none" w:sz="0" w:space="0" w:color="auto"/>
      </w:divBdr>
    </w:div>
    <w:div w:id="731194195">
      <w:bodyDiv w:val="1"/>
      <w:marLeft w:val="0"/>
      <w:marRight w:val="0"/>
      <w:marTop w:val="0"/>
      <w:marBottom w:val="0"/>
      <w:divBdr>
        <w:top w:val="none" w:sz="0" w:space="0" w:color="auto"/>
        <w:left w:val="none" w:sz="0" w:space="0" w:color="auto"/>
        <w:bottom w:val="none" w:sz="0" w:space="0" w:color="auto"/>
        <w:right w:val="none" w:sz="0" w:space="0" w:color="auto"/>
      </w:divBdr>
    </w:div>
    <w:div w:id="817114674">
      <w:bodyDiv w:val="1"/>
      <w:marLeft w:val="0"/>
      <w:marRight w:val="0"/>
      <w:marTop w:val="0"/>
      <w:marBottom w:val="0"/>
      <w:divBdr>
        <w:top w:val="none" w:sz="0" w:space="0" w:color="auto"/>
        <w:left w:val="none" w:sz="0" w:space="0" w:color="auto"/>
        <w:bottom w:val="none" w:sz="0" w:space="0" w:color="auto"/>
        <w:right w:val="none" w:sz="0" w:space="0" w:color="auto"/>
      </w:divBdr>
    </w:div>
    <w:div w:id="878131146">
      <w:bodyDiv w:val="1"/>
      <w:marLeft w:val="0"/>
      <w:marRight w:val="0"/>
      <w:marTop w:val="0"/>
      <w:marBottom w:val="0"/>
      <w:divBdr>
        <w:top w:val="none" w:sz="0" w:space="0" w:color="auto"/>
        <w:left w:val="none" w:sz="0" w:space="0" w:color="auto"/>
        <w:bottom w:val="none" w:sz="0" w:space="0" w:color="auto"/>
        <w:right w:val="none" w:sz="0" w:space="0" w:color="auto"/>
      </w:divBdr>
    </w:div>
    <w:div w:id="926614993">
      <w:bodyDiv w:val="1"/>
      <w:marLeft w:val="0"/>
      <w:marRight w:val="0"/>
      <w:marTop w:val="0"/>
      <w:marBottom w:val="0"/>
      <w:divBdr>
        <w:top w:val="none" w:sz="0" w:space="0" w:color="auto"/>
        <w:left w:val="none" w:sz="0" w:space="0" w:color="auto"/>
        <w:bottom w:val="none" w:sz="0" w:space="0" w:color="auto"/>
        <w:right w:val="none" w:sz="0" w:space="0" w:color="auto"/>
      </w:divBdr>
    </w:div>
    <w:div w:id="942802778">
      <w:bodyDiv w:val="1"/>
      <w:marLeft w:val="0"/>
      <w:marRight w:val="0"/>
      <w:marTop w:val="0"/>
      <w:marBottom w:val="0"/>
      <w:divBdr>
        <w:top w:val="none" w:sz="0" w:space="0" w:color="auto"/>
        <w:left w:val="none" w:sz="0" w:space="0" w:color="auto"/>
        <w:bottom w:val="none" w:sz="0" w:space="0" w:color="auto"/>
        <w:right w:val="none" w:sz="0" w:space="0" w:color="auto"/>
      </w:divBdr>
    </w:div>
    <w:div w:id="971597375">
      <w:bodyDiv w:val="1"/>
      <w:marLeft w:val="0"/>
      <w:marRight w:val="0"/>
      <w:marTop w:val="0"/>
      <w:marBottom w:val="0"/>
      <w:divBdr>
        <w:top w:val="none" w:sz="0" w:space="0" w:color="auto"/>
        <w:left w:val="none" w:sz="0" w:space="0" w:color="auto"/>
        <w:bottom w:val="none" w:sz="0" w:space="0" w:color="auto"/>
        <w:right w:val="none" w:sz="0" w:space="0" w:color="auto"/>
      </w:divBdr>
    </w:div>
    <w:div w:id="995230385">
      <w:bodyDiv w:val="1"/>
      <w:marLeft w:val="0"/>
      <w:marRight w:val="0"/>
      <w:marTop w:val="0"/>
      <w:marBottom w:val="0"/>
      <w:divBdr>
        <w:top w:val="none" w:sz="0" w:space="0" w:color="auto"/>
        <w:left w:val="none" w:sz="0" w:space="0" w:color="auto"/>
        <w:bottom w:val="none" w:sz="0" w:space="0" w:color="auto"/>
        <w:right w:val="none" w:sz="0" w:space="0" w:color="auto"/>
      </w:divBdr>
    </w:div>
    <w:div w:id="1002468165">
      <w:bodyDiv w:val="1"/>
      <w:marLeft w:val="0"/>
      <w:marRight w:val="0"/>
      <w:marTop w:val="0"/>
      <w:marBottom w:val="0"/>
      <w:divBdr>
        <w:top w:val="none" w:sz="0" w:space="0" w:color="auto"/>
        <w:left w:val="none" w:sz="0" w:space="0" w:color="auto"/>
        <w:bottom w:val="none" w:sz="0" w:space="0" w:color="auto"/>
        <w:right w:val="none" w:sz="0" w:space="0" w:color="auto"/>
      </w:divBdr>
    </w:div>
    <w:div w:id="1014070933">
      <w:bodyDiv w:val="1"/>
      <w:marLeft w:val="0"/>
      <w:marRight w:val="0"/>
      <w:marTop w:val="0"/>
      <w:marBottom w:val="0"/>
      <w:divBdr>
        <w:top w:val="none" w:sz="0" w:space="0" w:color="auto"/>
        <w:left w:val="none" w:sz="0" w:space="0" w:color="auto"/>
        <w:bottom w:val="none" w:sz="0" w:space="0" w:color="auto"/>
        <w:right w:val="none" w:sz="0" w:space="0" w:color="auto"/>
      </w:divBdr>
    </w:div>
    <w:div w:id="1020011133">
      <w:bodyDiv w:val="1"/>
      <w:marLeft w:val="0"/>
      <w:marRight w:val="0"/>
      <w:marTop w:val="0"/>
      <w:marBottom w:val="0"/>
      <w:divBdr>
        <w:top w:val="none" w:sz="0" w:space="0" w:color="auto"/>
        <w:left w:val="none" w:sz="0" w:space="0" w:color="auto"/>
        <w:bottom w:val="none" w:sz="0" w:space="0" w:color="auto"/>
        <w:right w:val="none" w:sz="0" w:space="0" w:color="auto"/>
      </w:divBdr>
    </w:div>
    <w:div w:id="1055740123">
      <w:bodyDiv w:val="1"/>
      <w:marLeft w:val="0"/>
      <w:marRight w:val="0"/>
      <w:marTop w:val="0"/>
      <w:marBottom w:val="0"/>
      <w:divBdr>
        <w:top w:val="none" w:sz="0" w:space="0" w:color="auto"/>
        <w:left w:val="none" w:sz="0" w:space="0" w:color="auto"/>
        <w:bottom w:val="none" w:sz="0" w:space="0" w:color="auto"/>
        <w:right w:val="none" w:sz="0" w:space="0" w:color="auto"/>
      </w:divBdr>
    </w:div>
    <w:div w:id="1080100107">
      <w:bodyDiv w:val="1"/>
      <w:marLeft w:val="0"/>
      <w:marRight w:val="0"/>
      <w:marTop w:val="0"/>
      <w:marBottom w:val="0"/>
      <w:divBdr>
        <w:top w:val="none" w:sz="0" w:space="0" w:color="auto"/>
        <w:left w:val="none" w:sz="0" w:space="0" w:color="auto"/>
        <w:bottom w:val="none" w:sz="0" w:space="0" w:color="auto"/>
        <w:right w:val="none" w:sz="0" w:space="0" w:color="auto"/>
      </w:divBdr>
    </w:div>
    <w:div w:id="1153838929">
      <w:bodyDiv w:val="1"/>
      <w:marLeft w:val="0"/>
      <w:marRight w:val="0"/>
      <w:marTop w:val="0"/>
      <w:marBottom w:val="0"/>
      <w:divBdr>
        <w:top w:val="none" w:sz="0" w:space="0" w:color="auto"/>
        <w:left w:val="none" w:sz="0" w:space="0" w:color="auto"/>
        <w:bottom w:val="none" w:sz="0" w:space="0" w:color="auto"/>
        <w:right w:val="none" w:sz="0" w:space="0" w:color="auto"/>
      </w:divBdr>
    </w:div>
    <w:div w:id="1154838978">
      <w:bodyDiv w:val="1"/>
      <w:marLeft w:val="0"/>
      <w:marRight w:val="0"/>
      <w:marTop w:val="0"/>
      <w:marBottom w:val="0"/>
      <w:divBdr>
        <w:top w:val="none" w:sz="0" w:space="0" w:color="auto"/>
        <w:left w:val="none" w:sz="0" w:space="0" w:color="auto"/>
        <w:bottom w:val="none" w:sz="0" w:space="0" w:color="auto"/>
        <w:right w:val="none" w:sz="0" w:space="0" w:color="auto"/>
      </w:divBdr>
    </w:div>
    <w:div w:id="1200120646">
      <w:bodyDiv w:val="1"/>
      <w:marLeft w:val="0"/>
      <w:marRight w:val="0"/>
      <w:marTop w:val="0"/>
      <w:marBottom w:val="0"/>
      <w:divBdr>
        <w:top w:val="none" w:sz="0" w:space="0" w:color="auto"/>
        <w:left w:val="none" w:sz="0" w:space="0" w:color="auto"/>
        <w:bottom w:val="none" w:sz="0" w:space="0" w:color="auto"/>
        <w:right w:val="none" w:sz="0" w:space="0" w:color="auto"/>
      </w:divBdr>
      <w:divsChild>
        <w:div w:id="1778671551">
          <w:marLeft w:val="0"/>
          <w:marRight w:val="0"/>
          <w:marTop w:val="0"/>
          <w:marBottom w:val="0"/>
          <w:divBdr>
            <w:top w:val="none" w:sz="0" w:space="0" w:color="auto"/>
            <w:left w:val="none" w:sz="0" w:space="0" w:color="auto"/>
            <w:bottom w:val="none" w:sz="0" w:space="0" w:color="auto"/>
            <w:right w:val="none" w:sz="0" w:space="0" w:color="auto"/>
          </w:divBdr>
          <w:divsChild>
            <w:div w:id="2092241467">
              <w:marLeft w:val="0"/>
              <w:marRight w:val="0"/>
              <w:marTop w:val="0"/>
              <w:marBottom w:val="0"/>
              <w:divBdr>
                <w:top w:val="none" w:sz="0" w:space="0" w:color="auto"/>
                <w:left w:val="none" w:sz="0" w:space="0" w:color="auto"/>
                <w:bottom w:val="none" w:sz="0" w:space="0" w:color="auto"/>
                <w:right w:val="none" w:sz="0" w:space="0" w:color="auto"/>
              </w:divBdr>
              <w:divsChild>
                <w:div w:id="314336456">
                  <w:marLeft w:val="0"/>
                  <w:marRight w:val="0"/>
                  <w:marTop w:val="0"/>
                  <w:marBottom w:val="0"/>
                  <w:divBdr>
                    <w:top w:val="none" w:sz="0" w:space="0" w:color="auto"/>
                    <w:left w:val="none" w:sz="0" w:space="0" w:color="auto"/>
                    <w:bottom w:val="none" w:sz="0" w:space="0" w:color="auto"/>
                    <w:right w:val="none" w:sz="0" w:space="0" w:color="auto"/>
                  </w:divBdr>
                  <w:divsChild>
                    <w:div w:id="974603856">
                      <w:marLeft w:val="0"/>
                      <w:marRight w:val="0"/>
                      <w:marTop w:val="0"/>
                      <w:marBottom w:val="0"/>
                      <w:divBdr>
                        <w:top w:val="none" w:sz="0" w:space="0" w:color="auto"/>
                        <w:left w:val="none" w:sz="0" w:space="0" w:color="auto"/>
                        <w:bottom w:val="none" w:sz="0" w:space="0" w:color="auto"/>
                        <w:right w:val="none" w:sz="0" w:space="0" w:color="auto"/>
                      </w:divBdr>
                      <w:divsChild>
                        <w:div w:id="58864502">
                          <w:marLeft w:val="150"/>
                          <w:marRight w:val="150"/>
                          <w:marTop w:val="0"/>
                          <w:marBottom w:val="0"/>
                          <w:divBdr>
                            <w:top w:val="none" w:sz="0" w:space="0" w:color="auto"/>
                            <w:left w:val="none" w:sz="0" w:space="0" w:color="auto"/>
                            <w:bottom w:val="none" w:sz="0" w:space="0" w:color="auto"/>
                            <w:right w:val="none" w:sz="0" w:space="0" w:color="auto"/>
                          </w:divBdr>
                          <w:divsChild>
                            <w:div w:id="128557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8451067">
      <w:bodyDiv w:val="1"/>
      <w:marLeft w:val="0"/>
      <w:marRight w:val="0"/>
      <w:marTop w:val="0"/>
      <w:marBottom w:val="0"/>
      <w:divBdr>
        <w:top w:val="none" w:sz="0" w:space="0" w:color="auto"/>
        <w:left w:val="none" w:sz="0" w:space="0" w:color="auto"/>
        <w:bottom w:val="none" w:sz="0" w:space="0" w:color="auto"/>
        <w:right w:val="none" w:sz="0" w:space="0" w:color="auto"/>
      </w:divBdr>
    </w:div>
    <w:div w:id="1274283966">
      <w:bodyDiv w:val="1"/>
      <w:marLeft w:val="0"/>
      <w:marRight w:val="0"/>
      <w:marTop w:val="0"/>
      <w:marBottom w:val="0"/>
      <w:divBdr>
        <w:top w:val="none" w:sz="0" w:space="0" w:color="auto"/>
        <w:left w:val="none" w:sz="0" w:space="0" w:color="auto"/>
        <w:bottom w:val="none" w:sz="0" w:space="0" w:color="auto"/>
        <w:right w:val="none" w:sz="0" w:space="0" w:color="auto"/>
      </w:divBdr>
    </w:div>
    <w:div w:id="1344668454">
      <w:bodyDiv w:val="1"/>
      <w:marLeft w:val="0"/>
      <w:marRight w:val="0"/>
      <w:marTop w:val="0"/>
      <w:marBottom w:val="0"/>
      <w:divBdr>
        <w:top w:val="none" w:sz="0" w:space="0" w:color="auto"/>
        <w:left w:val="none" w:sz="0" w:space="0" w:color="auto"/>
        <w:bottom w:val="none" w:sz="0" w:space="0" w:color="auto"/>
        <w:right w:val="none" w:sz="0" w:space="0" w:color="auto"/>
      </w:divBdr>
    </w:div>
    <w:div w:id="1369598457">
      <w:bodyDiv w:val="1"/>
      <w:marLeft w:val="0"/>
      <w:marRight w:val="0"/>
      <w:marTop w:val="0"/>
      <w:marBottom w:val="0"/>
      <w:divBdr>
        <w:top w:val="none" w:sz="0" w:space="0" w:color="auto"/>
        <w:left w:val="none" w:sz="0" w:space="0" w:color="auto"/>
        <w:bottom w:val="none" w:sz="0" w:space="0" w:color="auto"/>
        <w:right w:val="none" w:sz="0" w:space="0" w:color="auto"/>
      </w:divBdr>
    </w:div>
    <w:div w:id="1378043678">
      <w:bodyDiv w:val="1"/>
      <w:marLeft w:val="0"/>
      <w:marRight w:val="0"/>
      <w:marTop w:val="0"/>
      <w:marBottom w:val="0"/>
      <w:divBdr>
        <w:top w:val="none" w:sz="0" w:space="0" w:color="auto"/>
        <w:left w:val="none" w:sz="0" w:space="0" w:color="auto"/>
        <w:bottom w:val="none" w:sz="0" w:space="0" w:color="auto"/>
        <w:right w:val="none" w:sz="0" w:space="0" w:color="auto"/>
      </w:divBdr>
    </w:div>
    <w:div w:id="1380283413">
      <w:bodyDiv w:val="1"/>
      <w:marLeft w:val="0"/>
      <w:marRight w:val="0"/>
      <w:marTop w:val="0"/>
      <w:marBottom w:val="0"/>
      <w:divBdr>
        <w:top w:val="none" w:sz="0" w:space="0" w:color="auto"/>
        <w:left w:val="none" w:sz="0" w:space="0" w:color="auto"/>
        <w:bottom w:val="none" w:sz="0" w:space="0" w:color="auto"/>
        <w:right w:val="none" w:sz="0" w:space="0" w:color="auto"/>
      </w:divBdr>
    </w:div>
    <w:div w:id="1443845937">
      <w:bodyDiv w:val="1"/>
      <w:marLeft w:val="0"/>
      <w:marRight w:val="0"/>
      <w:marTop w:val="0"/>
      <w:marBottom w:val="0"/>
      <w:divBdr>
        <w:top w:val="none" w:sz="0" w:space="0" w:color="auto"/>
        <w:left w:val="none" w:sz="0" w:space="0" w:color="auto"/>
        <w:bottom w:val="none" w:sz="0" w:space="0" w:color="auto"/>
        <w:right w:val="none" w:sz="0" w:space="0" w:color="auto"/>
      </w:divBdr>
    </w:div>
    <w:div w:id="1460681526">
      <w:bodyDiv w:val="1"/>
      <w:marLeft w:val="0"/>
      <w:marRight w:val="0"/>
      <w:marTop w:val="0"/>
      <w:marBottom w:val="0"/>
      <w:divBdr>
        <w:top w:val="none" w:sz="0" w:space="0" w:color="auto"/>
        <w:left w:val="none" w:sz="0" w:space="0" w:color="auto"/>
        <w:bottom w:val="none" w:sz="0" w:space="0" w:color="auto"/>
        <w:right w:val="none" w:sz="0" w:space="0" w:color="auto"/>
      </w:divBdr>
    </w:div>
    <w:div w:id="1470437768">
      <w:bodyDiv w:val="1"/>
      <w:marLeft w:val="0"/>
      <w:marRight w:val="0"/>
      <w:marTop w:val="0"/>
      <w:marBottom w:val="0"/>
      <w:divBdr>
        <w:top w:val="none" w:sz="0" w:space="0" w:color="auto"/>
        <w:left w:val="none" w:sz="0" w:space="0" w:color="auto"/>
        <w:bottom w:val="none" w:sz="0" w:space="0" w:color="auto"/>
        <w:right w:val="none" w:sz="0" w:space="0" w:color="auto"/>
      </w:divBdr>
    </w:div>
    <w:div w:id="1505316077">
      <w:bodyDiv w:val="1"/>
      <w:marLeft w:val="0"/>
      <w:marRight w:val="0"/>
      <w:marTop w:val="0"/>
      <w:marBottom w:val="0"/>
      <w:divBdr>
        <w:top w:val="none" w:sz="0" w:space="0" w:color="auto"/>
        <w:left w:val="none" w:sz="0" w:space="0" w:color="auto"/>
        <w:bottom w:val="none" w:sz="0" w:space="0" w:color="auto"/>
        <w:right w:val="none" w:sz="0" w:space="0" w:color="auto"/>
      </w:divBdr>
    </w:div>
    <w:div w:id="1508446529">
      <w:bodyDiv w:val="1"/>
      <w:marLeft w:val="0"/>
      <w:marRight w:val="0"/>
      <w:marTop w:val="0"/>
      <w:marBottom w:val="0"/>
      <w:divBdr>
        <w:top w:val="none" w:sz="0" w:space="0" w:color="auto"/>
        <w:left w:val="none" w:sz="0" w:space="0" w:color="auto"/>
        <w:bottom w:val="none" w:sz="0" w:space="0" w:color="auto"/>
        <w:right w:val="none" w:sz="0" w:space="0" w:color="auto"/>
      </w:divBdr>
    </w:div>
    <w:div w:id="1635983768">
      <w:bodyDiv w:val="1"/>
      <w:marLeft w:val="0"/>
      <w:marRight w:val="0"/>
      <w:marTop w:val="0"/>
      <w:marBottom w:val="0"/>
      <w:divBdr>
        <w:top w:val="none" w:sz="0" w:space="0" w:color="auto"/>
        <w:left w:val="none" w:sz="0" w:space="0" w:color="auto"/>
        <w:bottom w:val="none" w:sz="0" w:space="0" w:color="auto"/>
        <w:right w:val="none" w:sz="0" w:space="0" w:color="auto"/>
      </w:divBdr>
    </w:div>
    <w:div w:id="1713312025">
      <w:bodyDiv w:val="1"/>
      <w:marLeft w:val="0"/>
      <w:marRight w:val="0"/>
      <w:marTop w:val="0"/>
      <w:marBottom w:val="0"/>
      <w:divBdr>
        <w:top w:val="none" w:sz="0" w:space="0" w:color="auto"/>
        <w:left w:val="none" w:sz="0" w:space="0" w:color="auto"/>
        <w:bottom w:val="none" w:sz="0" w:space="0" w:color="auto"/>
        <w:right w:val="none" w:sz="0" w:space="0" w:color="auto"/>
      </w:divBdr>
    </w:div>
    <w:div w:id="1774782890">
      <w:bodyDiv w:val="1"/>
      <w:marLeft w:val="0"/>
      <w:marRight w:val="0"/>
      <w:marTop w:val="0"/>
      <w:marBottom w:val="0"/>
      <w:divBdr>
        <w:top w:val="none" w:sz="0" w:space="0" w:color="auto"/>
        <w:left w:val="none" w:sz="0" w:space="0" w:color="auto"/>
        <w:bottom w:val="none" w:sz="0" w:space="0" w:color="auto"/>
        <w:right w:val="none" w:sz="0" w:space="0" w:color="auto"/>
      </w:divBdr>
    </w:div>
    <w:div w:id="1830513945">
      <w:bodyDiv w:val="1"/>
      <w:marLeft w:val="0"/>
      <w:marRight w:val="0"/>
      <w:marTop w:val="0"/>
      <w:marBottom w:val="0"/>
      <w:divBdr>
        <w:top w:val="none" w:sz="0" w:space="0" w:color="auto"/>
        <w:left w:val="none" w:sz="0" w:space="0" w:color="auto"/>
        <w:bottom w:val="none" w:sz="0" w:space="0" w:color="auto"/>
        <w:right w:val="none" w:sz="0" w:space="0" w:color="auto"/>
      </w:divBdr>
    </w:div>
    <w:div w:id="1876693643">
      <w:bodyDiv w:val="1"/>
      <w:marLeft w:val="0"/>
      <w:marRight w:val="0"/>
      <w:marTop w:val="0"/>
      <w:marBottom w:val="0"/>
      <w:divBdr>
        <w:top w:val="none" w:sz="0" w:space="0" w:color="auto"/>
        <w:left w:val="none" w:sz="0" w:space="0" w:color="auto"/>
        <w:bottom w:val="none" w:sz="0" w:space="0" w:color="auto"/>
        <w:right w:val="none" w:sz="0" w:space="0" w:color="auto"/>
      </w:divBdr>
    </w:div>
    <w:div w:id="1887252103">
      <w:bodyDiv w:val="1"/>
      <w:marLeft w:val="0"/>
      <w:marRight w:val="0"/>
      <w:marTop w:val="0"/>
      <w:marBottom w:val="0"/>
      <w:divBdr>
        <w:top w:val="none" w:sz="0" w:space="0" w:color="auto"/>
        <w:left w:val="none" w:sz="0" w:space="0" w:color="auto"/>
        <w:bottom w:val="none" w:sz="0" w:space="0" w:color="auto"/>
        <w:right w:val="none" w:sz="0" w:space="0" w:color="auto"/>
      </w:divBdr>
    </w:div>
    <w:div w:id="1974559700">
      <w:bodyDiv w:val="1"/>
      <w:marLeft w:val="0"/>
      <w:marRight w:val="0"/>
      <w:marTop w:val="0"/>
      <w:marBottom w:val="0"/>
      <w:divBdr>
        <w:top w:val="none" w:sz="0" w:space="0" w:color="auto"/>
        <w:left w:val="none" w:sz="0" w:space="0" w:color="auto"/>
        <w:bottom w:val="none" w:sz="0" w:space="0" w:color="auto"/>
        <w:right w:val="none" w:sz="0" w:space="0" w:color="auto"/>
      </w:divBdr>
    </w:div>
    <w:div w:id="1993481507">
      <w:bodyDiv w:val="1"/>
      <w:marLeft w:val="0"/>
      <w:marRight w:val="0"/>
      <w:marTop w:val="0"/>
      <w:marBottom w:val="0"/>
      <w:divBdr>
        <w:top w:val="none" w:sz="0" w:space="0" w:color="auto"/>
        <w:left w:val="none" w:sz="0" w:space="0" w:color="auto"/>
        <w:bottom w:val="none" w:sz="0" w:space="0" w:color="auto"/>
        <w:right w:val="none" w:sz="0" w:space="0" w:color="auto"/>
      </w:divBdr>
    </w:div>
    <w:div w:id="2014380580">
      <w:bodyDiv w:val="1"/>
      <w:marLeft w:val="0"/>
      <w:marRight w:val="0"/>
      <w:marTop w:val="0"/>
      <w:marBottom w:val="0"/>
      <w:divBdr>
        <w:top w:val="none" w:sz="0" w:space="0" w:color="auto"/>
        <w:left w:val="none" w:sz="0" w:space="0" w:color="auto"/>
        <w:bottom w:val="none" w:sz="0" w:space="0" w:color="auto"/>
        <w:right w:val="none" w:sz="0" w:space="0" w:color="auto"/>
      </w:divBdr>
    </w:div>
    <w:div w:id="2094937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chart" Target="charts/chart3.xml"/><Relationship Id="rId18" Type="http://schemas.openxmlformats.org/officeDocument/2006/relationships/chart" Target="charts/chart5.xml"/><Relationship Id="rId26" Type="http://schemas.openxmlformats.org/officeDocument/2006/relationships/chart" Target="charts/chart13.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8.xm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4.xml"/><Relationship Id="rId25" Type="http://schemas.openxmlformats.org/officeDocument/2006/relationships/chart" Target="charts/chart12.xm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11.xml"/><Relationship Id="rId32" Type="http://schemas.openxmlformats.org/officeDocument/2006/relationships/hyperlink" Target="http://www/"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chart" Target="charts/chart10.xml"/><Relationship Id="rId28" Type="http://schemas.openxmlformats.org/officeDocument/2006/relationships/image" Target="media/image7.png"/><Relationship Id="rId36" Type="http://schemas.openxmlformats.org/officeDocument/2006/relationships/footer" Target="footer2.xml"/><Relationship Id="rId10" Type="http://schemas.openxmlformats.org/officeDocument/2006/relationships/image" Target="media/image6.png"/><Relationship Id="rId19" Type="http://schemas.openxmlformats.org/officeDocument/2006/relationships/chart" Target="charts/chart6.xml"/><Relationship Id="rId31" Type="http://schemas.openxmlformats.org/officeDocument/2006/relationships/hyperlink" Target="http://www/" TargetMode="Externa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chart" Target="charts/chart14.xml"/><Relationship Id="rId30" Type="http://schemas.openxmlformats.org/officeDocument/2006/relationships/image" Target="media/image9.png"/><Relationship Id="rId35"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0.jpg"/><Relationship Id="rId1" Type="http://schemas.openxmlformats.org/officeDocument/2006/relationships/image" Target="media/image10.jpg"/></Relationships>
</file>

<file path=word/_rels/header3.xml.rels><?xml version="1.0" encoding="UTF-8" standalone="yes"?>
<Relationships xmlns="http://schemas.openxmlformats.org/package/2006/relationships"><Relationship Id="rId2" Type="http://schemas.openxmlformats.org/officeDocument/2006/relationships/image" Target="media/image100.jpg"/><Relationship Id="rId1" Type="http://schemas.openxmlformats.org/officeDocument/2006/relationships/image" Target="media/image10.jp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12.xml.rels><?xml version="1.0" encoding="UTF-8" standalone="yes"?>
<Relationships xmlns="http://schemas.openxmlformats.org/package/2006/relationships"><Relationship Id="rId1" Type="http://schemas.openxmlformats.org/officeDocument/2006/relationships/oleObject" Target="file:///\\trusteef03\data\Communications%20and%20Marketing\Corp%20&amp;%20Int%20Coms\JH%20Files\Quarterly%20investment%20report\QIR%202016\June%202016\qir%20Master%20text%20June%2016%20(Final).xlsx" TargetMode="External"/></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2.xml.rels><?xml version="1.0" encoding="UTF-8" standalone="yes"?>
<Relationships xmlns="http://schemas.openxmlformats.org/package/2006/relationships"><Relationship Id="rId1" Type="http://schemas.openxmlformats.org/officeDocument/2006/relationships/oleObject" Target="file:///\\trusteef03\data\Communications%20and%20Marketing\Corp%20&amp;%20Int%20Coms\Quarterly%20investment%20report\QIR%202016\March%202016\qir%20Master%20text%20March%2016%20(Fina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trusteef02\data\Communications%20and%20Marketing\Corp%20&amp;%20Int%20Coms\Quarterly%20investment%20report\QIR%202015\December%202015\qir%20Master%20text%20Dec%2015%20(Final)LB.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0.16940242378586504"/>
          <c:y val="0.16078887921210591"/>
          <c:w val="0.68581517287560012"/>
          <c:h val="0.64785082132006744"/>
        </c:manualLayout>
      </c:layout>
      <c:pie3DChart>
        <c:varyColors val="1"/>
        <c:ser>
          <c:idx val="0"/>
          <c:order val="0"/>
          <c:explosion val="16"/>
          <c:dPt>
            <c:idx val="0"/>
            <c:bubble3D val="0"/>
            <c:extLst>
              <c:ext xmlns:c16="http://schemas.microsoft.com/office/drawing/2014/chart" uri="{C3380CC4-5D6E-409C-BE32-E72D297353CC}">
                <c16:uniqueId val="{00000000-F7E7-4E47-B41C-40D506A23AA7}"/>
              </c:ext>
            </c:extLst>
          </c:dPt>
          <c:dPt>
            <c:idx val="1"/>
            <c:bubble3D val="0"/>
            <c:extLst>
              <c:ext xmlns:c16="http://schemas.microsoft.com/office/drawing/2014/chart" uri="{C3380CC4-5D6E-409C-BE32-E72D297353CC}">
                <c16:uniqueId val="{00000001-F7E7-4E47-B41C-40D506A23AA7}"/>
              </c:ext>
            </c:extLst>
          </c:dPt>
          <c:dPt>
            <c:idx val="2"/>
            <c:bubble3D val="0"/>
            <c:extLst>
              <c:ext xmlns:c16="http://schemas.microsoft.com/office/drawing/2014/chart" uri="{C3380CC4-5D6E-409C-BE32-E72D297353CC}">
                <c16:uniqueId val="{00000002-F7E7-4E47-B41C-40D506A23AA7}"/>
              </c:ext>
            </c:extLst>
          </c:dPt>
          <c:dPt>
            <c:idx val="3"/>
            <c:bubble3D val="0"/>
            <c:extLst>
              <c:ext xmlns:c16="http://schemas.microsoft.com/office/drawing/2014/chart" uri="{C3380CC4-5D6E-409C-BE32-E72D297353CC}">
                <c16:uniqueId val="{00000003-F7E7-4E47-B41C-40D506A23AA7}"/>
              </c:ext>
            </c:extLst>
          </c:dPt>
          <c:dPt>
            <c:idx val="4"/>
            <c:bubble3D val="0"/>
            <c:extLst>
              <c:ext xmlns:c16="http://schemas.microsoft.com/office/drawing/2014/chart" uri="{C3380CC4-5D6E-409C-BE32-E72D297353CC}">
                <c16:uniqueId val="{00000004-F7E7-4E47-B41C-40D506A23AA7}"/>
              </c:ext>
            </c:extLst>
          </c:dPt>
          <c:dPt>
            <c:idx val="5"/>
            <c:bubble3D val="0"/>
            <c:explosion val="10"/>
            <c:extLst>
              <c:ext xmlns:c16="http://schemas.microsoft.com/office/drawing/2014/chart" uri="{C3380CC4-5D6E-409C-BE32-E72D297353CC}">
                <c16:uniqueId val="{00000006-F7E7-4E47-B41C-40D506A23AA7}"/>
              </c:ext>
            </c:extLst>
          </c:dPt>
          <c:dLbls>
            <c:dLbl>
              <c:idx val="0"/>
              <c:layout>
                <c:manualLayout>
                  <c:x val="-5.3067993366500768E-2"/>
                  <c:y val="-1.7059994313335228E-2"/>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0-F7E7-4E47-B41C-40D506A23AA7}"/>
                </c:ext>
              </c:extLst>
            </c:dLbl>
            <c:dLbl>
              <c:idx val="1"/>
              <c:layout>
                <c:manualLayout>
                  <c:x val="2.9850746268656716E-2"/>
                  <c:y val="-0.1023599658800113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1-F7E7-4E47-B41C-40D506A23AA7}"/>
                </c:ext>
              </c:extLst>
            </c:dLbl>
            <c:dLbl>
              <c:idx val="2"/>
              <c:layout/>
              <c:dLblPos val="outEnd"/>
              <c:showLegendKey val="0"/>
              <c:showVal val="0"/>
              <c:showCatName val="1"/>
              <c:showSerName val="0"/>
              <c:showPercent val="1"/>
              <c:showBubbleSize val="0"/>
              <c:separator> </c:separator>
              <c:extLst>
                <c:ext xmlns:c15="http://schemas.microsoft.com/office/drawing/2012/chart" uri="{CE6537A1-D6FC-4f65-9D91-7224C49458BB}">
                  <c15:layout>
                    <c:manualLayout>
                      <c:w val="0.15011638696678067"/>
                      <c:h val="0.26490215950728929"/>
                    </c:manualLayout>
                  </c15:layout>
                </c:ext>
                <c:ext xmlns:c16="http://schemas.microsoft.com/office/drawing/2014/chart" uri="{C3380CC4-5D6E-409C-BE32-E72D297353CC}">
                  <c16:uniqueId val="{00000002-F7E7-4E47-B41C-40D506A23AA7}"/>
                </c:ext>
              </c:extLst>
            </c:dLbl>
            <c:dLbl>
              <c:idx val="3"/>
              <c:layout>
                <c:manualLayout>
                  <c:x val="-3.3167495854063019E-3"/>
                  <c:y val="7.6769974410008546E-2"/>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19923714759535655"/>
                      <c:h val="0.15336934887688372"/>
                    </c:manualLayout>
                  </c15:layout>
                </c:ext>
                <c:ext xmlns:c16="http://schemas.microsoft.com/office/drawing/2014/chart" uri="{C3380CC4-5D6E-409C-BE32-E72D297353CC}">
                  <c16:uniqueId val="{00000003-F7E7-4E47-B41C-40D506A23AA7}"/>
                </c:ext>
              </c:extLst>
            </c:dLbl>
            <c:dLbl>
              <c:idx val="4"/>
              <c:layout>
                <c:manualLayout>
                  <c:x val="-6.633499170812604E-2"/>
                  <c:y val="-5.1179982940005683E-2"/>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4-F7E7-4E47-B41C-40D506A23AA7}"/>
                </c:ext>
              </c:extLst>
            </c:dLbl>
            <c:dLbl>
              <c:idx val="5"/>
              <c:layout>
                <c:manualLayout>
                  <c:x val="-6.6380694950444637E-3"/>
                  <c:y val="-0.12104357015083095"/>
                </c:manualLayout>
              </c:layout>
              <c:spPr>
                <a:noFill/>
                <a:ln>
                  <a:noFill/>
                </a:ln>
                <a:effectLst/>
              </c:spPr>
              <c:txPr>
                <a:bodyPr vertOverflow="overflow" horzOverflow="overflow" lIns="0" tIns="0" rIns="0" bIns="0" anchor="ctr" anchorCtr="0">
                  <a:noAutofit/>
                </a:bodyPr>
                <a:lstStyle/>
                <a:p>
                  <a:pPr>
                    <a:defRPr sz="900">
                      <a:solidFill>
                        <a:schemeClr val="tx1"/>
                      </a:solidFill>
                    </a:defRPr>
                  </a:pPr>
                  <a:endParaRPr lang="en-US"/>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rect">
                      <a:avLst/>
                    </a:prstGeom>
                  </c15:spPr>
                  <c15:layout>
                    <c:manualLayout>
                      <c:w val="0.14711560308692756"/>
                      <c:h val="0.28538280880940492"/>
                    </c:manualLayout>
                  </c15:layout>
                </c:ext>
                <c:ext xmlns:c16="http://schemas.microsoft.com/office/drawing/2014/chart" uri="{C3380CC4-5D6E-409C-BE32-E72D297353CC}">
                  <c16:uniqueId val="{00000006-F7E7-4E47-B41C-40D506A23AA7}"/>
                </c:ext>
              </c:extLst>
            </c:dLbl>
            <c:dLbl>
              <c:idx val="6"/>
              <c:layout>
                <c:manualLayout>
                  <c:x val="0.10282776349614389"/>
                  <c:y val="-9.0986636337787891E-2"/>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8-F7E7-4E47-B41C-40D506A23AA7}"/>
                </c:ext>
              </c:extLst>
            </c:dLbl>
            <c:spPr>
              <a:noFill/>
              <a:ln>
                <a:noFill/>
              </a:ln>
              <a:effectLst/>
            </c:spPr>
            <c:txPr>
              <a:bodyPr lIns="0" tIns="0" rIns="0" bIns="0"/>
              <a:lstStyle/>
              <a:p>
                <a:pPr>
                  <a:defRPr sz="900">
                    <a:solidFill>
                      <a:schemeClr val="tx1"/>
                    </a:solidFill>
                  </a:defRPr>
                </a:pPr>
                <a:endParaRPr lang="en-US"/>
              </a:p>
            </c:txPr>
            <c:dLblPos val="outEnd"/>
            <c:showLegendKey val="0"/>
            <c:showVal val="0"/>
            <c:showCatName val="1"/>
            <c:showSerName val="0"/>
            <c:showPercent val="1"/>
            <c:showBubbleSize val="0"/>
            <c:separator> </c:separator>
            <c:showLeaderLines val="1"/>
            <c:extLst>
              <c:ext xmlns:c15="http://schemas.microsoft.com/office/drawing/2012/chart" uri="{CE6537A1-D6FC-4f65-9D91-7224C49458BB}">
                <c15:spPr xmlns:c15="http://schemas.microsoft.com/office/drawing/2012/chart">
                  <a:prstGeom prst="rect">
                    <a:avLst/>
                  </a:prstGeom>
                </c15:spPr>
              </c:ext>
            </c:extLst>
          </c:dLbls>
          <c:cat>
            <c:strRef>
              <c:f>Final!$A$10:$A$16</c:f>
              <c:strCache>
                <c:ptCount val="7"/>
                <c:pt idx="0">
                  <c:v>Australian Shares</c:v>
                </c:pt>
                <c:pt idx="1">
                  <c:v>Overseas Shares</c:v>
                </c:pt>
                <c:pt idx="2">
                  <c:v>Property</c:v>
                </c:pt>
                <c:pt idx="3">
                  <c:v>Long Term Fixed Int</c:v>
                </c:pt>
                <c:pt idx="4">
                  <c:v>Short Term Fixed Int</c:v>
                </c:pt>
                <c:pt idx="5">
                  <c:v>Overseas Fixed Int</c:v>
                </c:pt>
                <c:pt idx="6">
                  <c:v>Cash</c:v>
                </c:pt>
              </c:strCache>
            </c:strRef>
          </c:cat>
          <c:val>
            <c:numRef>
              <c:f>Final!$B$10:$B$16</c:f>
              <c:numCache>
                <c:formatCode>0%</c:formatCode>
                <c:ptCount val="7"/>
                <c:pt idx="0">
                  <c:v>0.10281062270828882</c:v>
                </c:pt>
                <c:pt idx="1">
                  <c:v>8.3035808598791311E-2</c:v>
                </c:pt>
                <c:pt idx="2">
                  <c:v>0.10821978581182154</c:v>
                </c:pt>
                <c:pt idx="3">
                  <c:v>0.14659547552532123</c:v>
                </c:pt>
                <c:pt idx="4">
                  <c:v>0.26198552022300281</c:v>
                </c:pt>
                <c:pt idx="5">
                  <c:v>0.12001038918701121</c:v>
                </c:pt>
                <c:pt idx="6">
                  <c:v>0.17734239794576326</c:v>
                </c:pt>
              </c:numCache>
            </c:numRef>
          </c:val>
          <c:extLst>
            <c:ext xmlns:c16="http://schemas.microsoft.com/office/drawing/2014/chart" uri="{C3380CC4-5D6E-409C-BE32-E72D297353CC}">
              <c16:uniqueId val="{00000007-F7E7-4E47-B41C-40D506A23AA7}"/>
            </c:ext>
          </c:extLst>
        </c:ser>
        <c:dLbls>
          <c:showLegendKey val="0"/>
          <c:showVal val="1"/>
          <c:showCatName val="0"/>
          <c:showSerName val="0"/>
          <c:showPercent val="0"/>
          <c:showBubbleSize val="0"/>
          <c:showLeaderLines val="1"/>
        </c:dLbls>
      </c:pie3DChart>
    </c:plotArea>
    <c:plotVisOnly val="1"/>
    <c:dispBlanksAs val="gap"/>
    <c:showDLblsOverMax val="0"/>
  </c:chart>
  <c:spPr>
    <a:noFill/>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7.2971668015182331E-2"/>
          <c:y val="0.1256356057097141"/>
          <c:w val="0.88472677757385587"/>
          <c:h val="0.83464230072845169"/>
        </c:manualLayout>
      </c:layout>
      <c:pie3DChart>
        <c:varyColors val="1"/>
        <c:ser>
          <c:idx val="0"/>
          <c:order val="0"/>
          <c:explosion val="23"/>
          <c:dLbls>
            <c:dLbl>
              <c:idx val="0"/>
              <c:layout>
                <c:manualLayout>
                  <c:x val="5.5041277735019843E-2"/>
                  <c:y val="-2.6896476650096156E-2"/>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0-8EC8-4F2B-8A43-2081E75B1806}"/>
                </c:ext>
              </c:extLst>
            </c:dLbl>
            <c:dLbl>
              <c:idx val="1"/>
              <c:layout>
                <c:manualLayout>
                  <c:x val="8.1592958774889979E-2"/>
                  <c:y val="5.246634493268975E-2"/>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1-8EC8-4F2B-8A43-2081E75B1806}"/>
                </c:ext>
              </c:extLst>
            </c:dLbl>
            <c:dLbl>
              <c:idx val="2"/>
              <c:layout>
                <c:manualLayout>
                  <c:x val="4.9440904435050573E-2"/>
                  <c:y val="0.13140304334856578"/>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2-8EC8-4F2B-8A43-2081E75B1806}"/>
                </c:ext>
              </c:extLst>
            </c:dLbl>
            <c:dLbl>
              <c:idx val="3"/>
              <c:layout>
                <c:manualLayout>
                  <c:x val="-1.8348759036699362E-2"/>
                  <c:y val="4.5253698126443871E-2"/>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3-8EC8-4F2B-8A43-2081E75B1806}"/>
                </c:ext>
              </c:extLst>
            </c:dLbl>
            <c:dLbl>
              <c:idx val="4"/>
              <c:layout>
                <c:manualLayout>
                  <c:x val="-8.0202080003157497E-2"/>
                  <c:y val="-3.9790510057210592E-2"/>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7-8EC8-4F2B-8A43-2081E75B1806}"/>
                </c:ext>
              </c:extLst>
            </c:dLbl>
            <c:dLbl>
              <c:idx val="5"/>
              <c:layout>
                <c:manualLayout>
                  <c:x val="7.7394536209289627E-2"/>
                  <c:y val="-0.10418665408759389"/>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4-8EC8-4F2B-8A43-2081E75B1806}"/>
                </c:ext>
              </c:extLst>
            </c:dLbl>
            <c:dLbl>
              <c:idx val="6"/>
              <c:layout>
                <c:manualLayout>
                  <c:x val="0.15326978864484045"/>
                  <c:y val="-4.7885143389334396E-2"/>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5-8EC8-4F2B-8A43-2081E75B1806}"/>
                </c:ext>
              </c:extLst>
            </c:dLbl>
            <c:spPr>
              <a:noFill/>
              <a:ln>
                <a:noFill/>
              </a:ln>
              <a:effectLst/>
            </c:spPr>
            <c:txPr>
              <a:bodyPr/>
              <a:lstStyle/>
              <a:p>
                <a:pPr>
                  <a:defRPr sz="900"/>
                </a:pPr>
                <a:endParaRPr lang="en-US"/>
              </a:p>
            </c:txPr>
            <c:showLegendKey val="0"/>
            <c:showVal val="0"/>
            <c:showCatName val="1"/>
            <c:showSerName val="0"/>
            <c:showPercent val="1"/>
            <c:showBubbleSize val="0"/>
            <c:separator> </c:separator>
            <c:showLeaderLines val="1"/>
            <c:extLst>
              <c:ext xmlns:c15="http://schemas.microsoft.com/office/drawing/2012/chart" uri="{CE6537A1-D6FC-4f65-9D91-7224C49458BB}"/>
            </c:extLst>
          </c:dLbls>
          <c:cat>
            <c:strRef>
              <c:f>Final!$A$50:$A$56</c:f>
              <c:strCache>
                <c:ptCount val="7"/>
                <c:pt idx="0">
                  <c:v>Australian Shares</c:v>
                </c:pt>
                <c:pt idx="1">
                  <c:v>Overseas Shares</c:v>
                </c:pt>
                <c:pt idx="2">
                  <c:v>Property</c:v>
                </c:pt>
                <c:pt idx="3">
                  <c:v>Long Term Fixed Int</c:v>
                </c:pt>
                <c:pt idx="4">
                  <c:v>Short Term Fixed Int</c:v>
                </c:pt>
                <c:pt idx="5">
                  <c:v>Overseas Fixed Int</c:v>
                </c:pt>
                <c:pt idx="6">
                  <c:v>Cash</c:v>
                </c:pt>
              </c:strCache>
            </c:strRef>
          </c:cat>
          <c:val>
            <c:numRef>
              <c:f>Final!$B$50:$B$56</c:f>
              <c:numCache>
                <c:formatCode>0%</c:formatCode>
                <c:ptCount val="7"/>
                <c:pt idx="0">
                  <c:v>0.2902217982636196</c:v>
                </c:pt>
                <c:pt idx="1">
                  <c:v>0.2427008868664591</c:v>
                </c:pt>
                <c:pt idx="2">
                  <c:v>0.21079085112225932</c:v>
                </c:pt>
                <c:pt idx="3">
                  <c:v>0.118699300796743</c:v>
                </c:pt>
                <c:pt idx="4">
                  <c:v>4.3260884555846604E-2</c:v>
                </c:pt>
                <c:pt idx="5">
                  <c:v>5.5992980237331534E-2</c:v>
                </c:pt>
                <c:pt idx="6">
                  <c:v>3.8333298157740871E-2</c:v>
                </c:pt>
              </c:numCache>
            </c:numRef>
          </c:val>
          <c:extLst>
            <c:ext xmlns:c16="http://schemas.microsoft.com/office/drawing/2014/chart" uri="{C3380CC4-5D6E-409C-BE32-E72D297353CC}">
              <c16:uniqueId val="{00000006-8EC8-4F2B-8A43-2081E75B1806}"/>
            </c:ext>
          </c:extLst>
        </c:ser>
        <c:dLbls>
          <c:showLegendKey val="0"/>
          <c:showVal val="1"/>
          <c:showCatName val="0"/>
          <c:showSerName val="0"/>
          <c:showPercent val="0"/>
          <c:showBubbleSize val="0"/>
          <c:showLeaderLines val="1"/>
        </c:dLbls>
      </c:pie3DChart>
    </c:plotArea>
    <c:plotVisOnly val="1"/>
    <c:dispBlanksAs val="gap"/>
    <c:showDLblsOverMax val="0"/>
  </c:chart>
  <c:spPr>
    <a:noFill/>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0.16721836241058102"/>
          <c:y val="0.16303024362618573"/>
          <c:w val="0.71243322525860742"/>
          <c:h val="0.67616427614597963"/>
        </c:manualLayout>
      </c:layout>
      <c:pie3DChart>
        <c:varyColors val="1"/>
        <c:dLbls>
          <c:showLegendKey val="0"/>
          <c:showVal val="1"/>
          <c:showCatName val="0"/>
          <c:showSerName val="0"/>
          <c:showPercent val="0"/>
          <c:showBubbleSize val="0"/>
          <c:showLeaderLines val="0"/>
        </c:dLbls>
      </c:pie3DChart>
    </c:plotArea>
    <c:plotVisOnly val="1"/>
    <c:dispBlanksAs val="gap"/>
    <c:showDLblsOverMax val="0"/>
  </c:chart>
  <c:spPr>
    <a:noFill/>
    <a:ln>
      <a:no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pie3DChart>
        <c:varyColors val="1"/>
        <c:dLbls>
          <c:showLegendKey val="0"/>
          <c:showVal val="0"/>
          <c:showCatName val="0"/>
          <c:showSerName val="0"/>
          <c:showPercent val="0"/>
          <c:showBubbleSize val="0"/>
          <c:showLeaderLines val="0"/>
        </c:dLbls>
      </c:pie3DChart>
    </c:plotArea>
    <c:plotVisOnly val="1"/>
    <c:dispBlanksAs val="gap"/>
    <c:showDLblsOverMax val="0"/>
  </c:chart>
  <c:spPr>
    <a:noFill/>
    <a:ln>
      <a:noFill/>
    </a:ln>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1.532567049808429E-2"/>
          <c:y val="1.709957942004238E-2"/>
          <c:w val="0.9668899146227411"/>
          <c:h val="0.85634129067199938"/>
        </c:manualLayout>
      </c:layout>
      <c:pie3DChart>
        <c:varyColors val="1"/>
        <c:ser>
          <c:idx val="0"/>
          <c:order val="0"/>
          <c:explosion val="23"/>
          <c:dPt>
            <c:idx val="0"/>
            <c:bubble3D val="0"/>
            <c:extLst>
              <c:ext xmlns:c16="http://schemas.microsoft.com/office/drawing/2014/chart" uri="{C3380CC4-5D6E-409C-BE32-E72D297353CC}">
                <c16:uniqueId val="{00000000-F0F7-4220-9C70-D9853D5C9006}"/>
              </c:ext>
            </c:extLst>
          </c:dPt>
          <c:dPt>
            <c:idx val="1"/>
            <c:bubble3D val="0"/>
            <c:explosion val="8"/>
            <c:extLst>
              <c:ext xmlns:c16="http://schemas.microsoft.com/office/drawing/2014/chart" uri="{C3380CC4-5D6E-409C-BE32-E72D297353CC}">
                <c16:uniqueId val="{00000001-F0F7-4220-9C70-D9853D5C9006}"/>
              </c:ext>
            </c:extLst>
          </c:dPt>
          <c:dLbls>
            <c:dLbl>
              <c:idx val="0"/>
              <c:layout>
                <c:manualLayout>
                  <c:x val="-2.8524182920514743E-2"/>
                  <c:y val="-0.3716878601381724"/>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F0F7-4220-9C70-D9853D5C9006}"/>
                </c:ext>
              </c:extLst>
            </c:dLbl>
            <c:dLbl>
              <c:idx val="1"/>
              <c:layout>
                <c:manualLayout>
                  <c:x val="-1.6365601358654596E-4"/>
                  <c:y val="-7.7946041628517385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F0F7-4220-9C70-D9853D5C9006}"/>
                </c:ext>
              </c:extLst>
            </c:dLbl>
            <c:spPr>
              <a:noFill/>
              <a:ln>
                <a:noFill/>
              </a:ln>
              <a:effectLst/>
            </c:spPr>
            <c:txPr>
              <a:bodyPr/>
              <a:lstStyle/>
              <a:p>
                <a:pPr>
                  <a:defRPr sz="900"/>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Final!$A$69:$A$70</c:f>
              <c:strCache>
                <c:ptCount val="2"/>
                <c:pt idx="0">
                  <c:v>Australian Shares</c:v>
                </c:pt>
                <c:pt idx="1">
                  <c:v>Overseas Shares</c:v>
                </c:pt>
              </c:strCache>
            </c:strRef>
          </c:cat>
          <c:val>
            <c:numRef>
              <c:f>Final!$B$69:$B$70</c:f>
              <c:numCache>
                <c:formatCode>0.0%</c:formatCode>
                <c:ptCount val="2"/>
                <c:pt idx="0">
                  <c:v>0.55444455956099559</c:v>
                </c:pt>
                <c:pt idx="1">
                  <c:v>0.44555544043900436</c:v>
                </c:pt>
              </c:numCache>
            </c:numRef>
          </c:val>
          <c:extLst>
            <c:ext xmlns:c16="http://schemas.microsoft.com/office/drawing/2014/chart" uri="{C3380CC4-5D6E-409C-BE32-E72D297353CC}">
              <c16:uniqueId val="{00000002-F0F7-4220-9C70-D9853D5C9006}"/>
            </c:ext>
          </c:extLst>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0.13364194682327266"/>
          <c:y val="0.15443257439928798"/>
          <c:w val="0.81363331734357602"/>
          <c:h val="0.76963601532567039"/>
        </c:manualLayout>
      </c:layout>
      <c:pie3DChart>
        <c:varyColors val="1"/>
        <c:dLbls>
          <c:showLegendKey val="0"/>
          <c:showVal val="0"/>
          <c:showCatName val="0"/>
          <c:showSerName val="0"/>
          <c:showPercent val="0"/>
          <c:showBubbleSize val="0"/>
          <c:showLeaderLines val="0"/>
        </c:dLbls>
      </c:pie3DChart>
    </c:plotArea>
    <c:plotVisOnly val="1"/>
    <c:dispBlanksAs val="gap"/>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pie3DChart>
        <c:varyColors val="1"/>
        <c:dLbls>
          <c:showLegendKey val="0"/>
          <c:showVal val="1"/>
          <c:showCatName val="0"/>
          <c:showSerName val="0"/>
          <c:showPercent val="0"/>
          <c:showBubbleSize val="0"/>
          <c:showLeaderLines val="0"/>
        </c:dLbls>
      </c:pie3DChart>
    </c:plotArea>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pie3DChart>
        <c:varyColors val="1"/>
        <c:dLbls>
          <c:showLegendKey val="0"/>
          <c:showVal val="1"/>
          <c:showCatName val="0"/>
          <c:showSerName val="0"/>
          <c:showPercent val="0"/>
          <c:showBubbleSize val="0"/>
          <c:showLeaderLines val="0"/>
        </c:dLbls>
      </c:pie3DChart>
    </c:plotArea>
    <c:plotVisOnly val="1"/>
    <c:dispBlanksAs val="gap"/>
    <c:showDLblsOverMax val="0"/>
  </c:chart>
  <c:spPr>
    <a:no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0.21994987468671676"/>
          <c:y val="0.2007654171433699"/>
          <c:w val="0.65172669205822953"/>
          <c:h val="0.60897951858581778"/>
        </c:manualLayout>
      </c:layout>
      <c:pie3DChart>
        <c:varyColors val="1"/>
        <c:ser>
          <c:idx val="0"/>
          <c:order val="0"/>
          <c:explosion val="20"/>
          <c:dPt>
            <c:idx val="1"/>
            <c:bubble3D val="0"/>
            <c:explosion val="16"/>
            <c:extLst>
              <c:ext xmlns:c16="http://schemas.microsoft.com/office/drawing/2014/chart" uri="{C3380CC4-5D6E-409C-BE32-E72D297353CC}">
                <c16:uniqueId val="{00000001-C0CD-4B20-977F-EDC6E1FB059E}"/>
              </c:ext>
            </c:extLst>
          </c:dPt>
          <c:dPt>
            <c:idx val="3"/>
            <c:bubble3D val="0"/>
            <c:explosion val="22"/>
            <c:extLst>
              <c:ext xmlns:c16="http://schemas.microsoft.com/office/drawing/2014/chart" uri="{C3380CC4-5D6E-409C-BE32-E72D297353CC}">
                <c16:uniqueId val="{00000003-C0CD-4B20-977F-EDC6E1FB059E}"/>
              </c:ext>
            </c:extLst>
          </c:dPt>
          <c:dLbls>
            <c:dLbl>
              <c:idx val="0"/>
              <c:layout>
                <c:manualLayout>
                  <c:x val="9.9131555923930567E-2"/>
                  <c:y val="-4.8204230881396234E-2"/>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4-C0CD-4B20-977F-EDC6E1FB059E}"/>
                </c:ext>
              </c:extLst>
            </c:dLbl>
            <c:dLbl>
              <c:idx val="1"/>
              <c:layout>
                <c:manualLayout>
                  <c:x val="-8.1600077644303527E-3"/>
                  <c:y val="-4.4624526100904061E-2"/>
                </c:manualLayout>
              </c:layout>
              <c:showLegendKey val="0"/>
              <c:showVal val="0"/>
              <c:showCatName val="1"/>
              <c:showSerName val="0"/>
              <c:showPercent val="1"/>
              <c:showBubbleSize val="0"/>
              <c:separator> </c:separator>
              <c:extLst>
                <c:ext xmlns:c15="http://schemas.microsoft.com/office/drawing/2012/chart" uri="{CE6537A1-D6FC-4f65-9D91-7224C49458BB}">
                  <c15:layout>
                    <c:manualLayout>
                      <c:w val="0.13986972899781169"/>
                      <c:h val="0.29042735042735041"/>
                    </c:manualLayout>
                  </c15:layout>
                </c:ext>
                <c:ext xmlns:c16="http://schemas.microsoft.com/office/drawing/2014/chart" uri="{C3380CC4-5D6E-409C-BE32-E72D297353CC}">
                  <c16:uniqueId val="{00000001-C0CD-4B20-977F-EDC6E1FB059E}"/>
                </c:ext>
              </c:extLst>
            </c:dLbl>
            <c:dLbl>
              <c:idx val="2"/>
              <c:layout>
                <c:manualLayout>
                  <c:x val="6.4486676007604309E-3"/>
                  <c:y val="8.467415931982851E-2"/>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5-C0CD-4B20-977F-EDC6E1FB059E}"/>
                </c:ext>
              </c:extLst>
            </c:dLbl>
            <c:dLbl>
              <c:idx val="3"/>
              <c:layout>
                <c:manualLayout>
                  <c:x val="2.0928844461057985E-2"/>
                  <c:y val="0.12566641912741469"/>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3-C0CD-4B20-977F-EDC6E1FB059E}"/>
                </c:ext>
              </c:extLst>
            </c:dLbl>
            <c:dLbl>
              <c:idx val="4"/>
              <c:layout>
                <c:manualLayout>
                  <c:x val="-8.6387096349798381E-2"/>
                  <c:y val="-1.0242501738564731E-2"/>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6-C0CD-4B20-977F-EDC6E1FB059E}"/>
                </c:ext>
              </c:extLst>
            </c:dLbl>
            <c:dLbl>
              <c:idx val="5"/>
              <c:layout>
                <c:manualLayout>
                  <c:x val="-4.141696108813351E-3"/>
                  <c:y val="-3.4287020817862127E-2"/>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7-C0CD-4B20-977F-EDC6E1FB059E}"/>
                </c:ext>
              </c:extLst>
            </c:dLbl>
            <c:dLbl>
              <c:idx val="6"/>
              <c:layout>
                <c:manualLayout>
                  <c:x val="3.4310149401309525E-2"/>
                  <c:y val="-2.7627648055872065E-2"/>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8-C0CD-4B20-977F-EDC6E1FB059E}"/>
                </c:ext>
              </c:extLst>
            </c:dLbl>
            <c:spPr>
              <a:noFill/>
              <a:ln>
                <a:noFill/>
              </a:ln>
              <a:effectLst/>
            </c:spPr>
            <c:txPr>
              <a:bodyPr/>
              <a:lstStyle/>
              <a:p>
                <a:pPr>
                  <a:defRPr sz="900"/>
                </a:pPr>
                <a:endParaRPr lang="en-US"/>
              </a:p>
            </c:txPr>
            <c:showLegendKey val="0"/>
            <c:showVal val="0"/>
            <c:showCatName val="1"/>
            <c:showSerName val="0"/>
            <c:showPercent val="1"/>
            <c:showBubbleSize val="0"/>
            <c:separator> </c:separator>
            <c:showLeaderLines val="1"/>
            <c:extLst>
              <c:ext xmlns:c15="http://schemas.microsoft.com/office/drawing/2012/chart" uri="{CE6537A1-D6FC-4f65-9D91-7224C49458BB}"/>
            </c:extLst>
          </c:dLbls>
          <c:cat>
            <c:strRef>
              <c:f>Final!$A$30:$A$36</c:f>
              <c:strCache>
                <c:ptCount val="7"/>
                <c:pt idx="0">
                  <c:v>Australian Shares</c:v>
                </c:pt>
                <c:pt idx="1">
                  <c:v>Overseas Shares</c:v>
                </c:pt>
                <c:pt idx="2">
                  <c:v>Property</c:v>
                </c:pt>
                <c:pt idx="3">
                  <c:v>Long Term Fixed Int</c:v>
                </c:pt>
                <c:pt idx="4">
                  <c:v>Short Term Fixed Int</c:v>
                </c:pt>
                <c:pt idx="5">
                  <c:v>Overseas Fixed Int</c:v>
                </c:pt>
                <c:pt idx="6">
                  <c:v>Cash</c:v>
                </c:pt>
              </c:strCache>
            </c:strRef>
          </c:cat>
          <c:val>
            <c:numRef>
              <c:f>Final!$B$30:$B$36</c:f>
              <c:numCache>
                <c:formatCode>0%</c:formatCode>
                <c:ptCount val="7"/>
                <c:pt idx="0">
                  <c:v>0.1921396891185993</c:v>
                </c:pt>
                <c:pt idx="1">
                  <c:v>0.16350449860514557</c:v>
                </c:pt>
                <c:pt idx="2">
                  <c:v>0.21309599721043582</c:v>
                </c:pt>
                <c:pt idx="3">
                  <c:v>0.21119387894956851</c:v>
                </c:pt>
                <c:pt idx="4">
                  <c:v>6.8018739001571515E-2</c:v>
                </c:pt>
                <c:pt idx="5">
                  <c:v>0.11328964870210391</c:v>
                </c:pt>
                <c:pt idx="6">
                  <c:v>0.05</c:v>
                </c:pt>
              </c:numCache>
            </c:numRef>
          </c:val>
          <c:extLst>
            <c:ext xmlns:c16="http://schemas.microsoft.com/office/drawing/2014/chart" uri="{C3380CC4-5D6E-409C-BE32-E72D297353CC}">
              <c16:uniqueId val="{00000009-C0CD-4B20-977F-EDC6E1FB059E}"/>
            </c:ext>
          </c:extLst>
        </c:ser>
        <c:dLbls>
          <c:showLegendKey val="0"/>
          <c:showVal val="1"/>
          <c:showCatName val="0"/>
          <c:showSerName val="0"/>
          <c:showPercent val="0"/>
          <c:showBubbleSize val="0"/>
          <c:showLeaderLines val="1"/>
        </c:dLbls>
      </c:pie3DChart>
    </c:plotArea>
    <c:plotVisOnly val="1"/>
    <c:dispBlanksAs val="gap"/>
    <c:showDLblsOverMax val="0"/>
  </c:chart>
  <c:spPr>
    <a:noFill/>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0.14628358900264768"/>
          <c:y val="0.20214386198003162"/>
          <c:w val="0.78773886375128876"/>
          <c:h val="0.72879242296946134"/>
        </c:manualLayout>
      </c:layout>
      <c:pie3DChart>
        <c:varyColors val="1"/>
        <c:dLbls>
          <c:showLegendKey val="0"/>
          <c:showVal val="1"/>
          <c:showCatName val="0"/>
          <c:showSerName val="0"/>
          <c:showPercent val="0"/>
          <c:showBubbleSize val="0"/>
          <c:showLeaderLines val="0"/>
        </c:dLbls>
      </c:pie3DChart>
    </c:plotArea>
    <c:plotVisOnly val="1"/>
    <c:dispBlanksAs val="gap"/>
    <c:showDLblsOverMax val="0"/>
  </c:chart>
  <c:spPr>
    <a:noFill/>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7.1095079083700927E-2"/>
          <c:y val="0.14750148985000064"/>
          <c:w val="0.83911530692171332"/>
          <c:h val="0.78557470171301047"/>
        </c:manualLayout>
      </c:layout>
      <c:pie3DChart>
        <c:varyColors val="1"/>
        <c:dLbls>
          <c:showLegendKey val="0"/>
          <c:showVal val="1"/>
          <c:showCatName val="0"/>
          <c:showSerName val="0"/>
          <c:showPercent val="0"/>
          <c:showBubbleSize val="0"/>
          <c:showLeaderLines val="0"/>
        </c:dLbls>
      </c:pie3DChart>
    </c:plotArea>
    <c:plotVisOnly val="1"/>
    <c:dispBlanksAs val="gap"/>
    <c:showDLblsOverMax val="0"/>
  </c:chart>
  <c:spPr>
    <a:noFill/>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0.11773002058953157"/>
          <c:y val="0.11529568373331325"/>
          <c:w val="0.81119203514568339"/>
          <c:h val="0.75980982938687736"/>
        </c:manualLayout>
      </c:layout>
      <c:pie3DChart>
        <c:varyColors val="1"/>
        <c:dLbls>
          <c:showLegendKey val="0"/>
          <c:showVal val="1"/>
          <c:showCatName val="0"/>
          <c:showSerName val="0"/>
          <c:showPercent val="0"/>
          <c:showBubbleSize val="0"/>
          <c:showLeaderLines val="0"/>
        </c:dLbls>
      </c:pie3DChart>
    </c:plotArea>
    <c:plotVisOnly val="1"/>
    <c:dispBlanksAs val="gap"/>
    <c:showDLblsOverMax val="0"/>
  </c:chart>
  <c:spPr>
    <a:noFill/>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0.12746367971609182"/>
          <c:y val="0.10804918406938263"/>
          <c:w val="0.81119203514568339"/>
          <c:h val="0.75980982938687736"/>
        </c:manualLayout>
      </c:layout>
      <c:pie3DChart>
        <c:varyColors val="1"/>
        <c:dLbls>
          <c:showLegendKey val="0"/>
          <c:showVal val="1"/>
          <c:showCatName val="0"/>
          <c:showSerName val="0"/>
          <c:showPercent val="0"/>
          <c:showBubbleSize val="0"/>
          <c:showLeaderLines val="0"/>
        </c:dLbls>
      </c:pie3DChart>
    </c:plotArea>
    <c:plotVisOnly val="1"/>
    <c:dispBlanksAs val="gap"/>
    <c:showDLblsOverMax val="0"/>
  </c:chart>
  <c:spPr>
    <a:noFill/>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0.14200590211197694"/>
          <c:y val="0.22100092560893655"/>
          <c:w val="0.77779271760126178"/>
          <c:h val="0.73702199464475149"/>
        </c:manualLayout>
      </c:layout>
      <c:pie3DChart>
        <c:varyColors val="1"/>
        <c:dLbls>
          <c:showLegendKey val="0"/>
          <c:showVal val="1"/>
          <c:showCatName val="0"/>
          <c:showSerName val="0"/>
          <c:showPercent val="0"/>
          <c:showBubbleSize val="0"/>
          <c:showLeaderLines val="0"/>
        </c:dLbls>
      </c:pie3DChart>
      <c:spPr>
        <a:noFill/>
        <a:ln w="25400">
          <a:noFill/>
        </a:ln>
      </c:spPr>
    </c:plotArea>
    <c:plotVisOnly val="1"/>
    <c:dispBlanksAs val="gap"/>
    <c:showDLblsOverMax val="0"/>
  </c:chart>
  <c:spPr>
    <a:noFill/>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183B4-8965-4B71-B511-A726F526F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2020-02-05T03:44:00Z</dcterms:created>
  <dcterms:modified xsi:type="dcterms:W3CDTF">2020-02-05T03:45:00Z</dcterms:modified>
</cp:coreProperties>
</file>